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62B" w:rsidRPr="004A24E1" w:rsidRDefault="0015062B" w:rsidP="0015062B">
      <w:pPr>
        <w:pStyle w:val="Heading1"/>
        <w:jc w:val="center"/>
        <w:rPr>
          <w:b/>
          <w:color w:val="000000" w:themeColor="text1"/>
        </w:rPr>
      </w:pPr>
      <w:r w:rsidRPr="004A24E1">
        <w:rPr>
          <w:b/>
          <w:color w:val="000000" w:themeColor="text1"/>
        </w:rPr>
        <w:t>Farmers engagement: experiences from Africa RISING in Ethiopian Highlands</w:t>
      </w:r>
    </w:p>
    <w:p w:rsidR="00F55B46" w:rsidRPr="00FF6C1C" w:rsidRDefault="00F55B46" w:rsidP="00FF6C1C">
      <w:pPr>
        <w:pStyle w:val="NormalWeb"/>
        <w:shd w:val="clear" w:color="auto" w:fill="FFFFFF"/>
        <w:spacing w:before="0" w:beforeAutospacing="0" w:after="0" w:afterAutospacing="0"/>
        <w:jc w:val="both"/>
        <w:textAlignment w:val="baseline"/>
        <w:rPr>
          <w:rFonts w:asciiTheme="minorHAnsi" w:hAnsiTheme="minorHAnsi"/>
          <w:sz w:val="22"/>
          <w:szCs w:val="22"/>
        </w:rPr>
      </w:pPr>
    </w:p>
    <w:p w:rsidR="0015062B" w:rsidRPr="00FF6C1C" w:rsidRDefault="0015062B" w:rsidP="00FF6C1C">
      <w:pPr>
        <w:pStyle w:val="NormalWeb"/>
        <w:shd w:val="clear" w:color="auto" w:fill="FFFFFF"/>
        <w:spacing w:before="0" w:beforeAutospacing="0" w:after="0" w:afterAutospacing="0"/>
        <w:jc w:val="both"/>
        <w:textAlignment w:val="baseline"/>
        <w:rPr>
          <w:rFonts w:asciiTheme="minorHAnsi" w:eastAsia="Times New Roman" w:hAnsiTheme="minorHAnsi"/>
          <w:color w:val="262626"/>
          <w:sz w:val="22"/>
          <w:szCs w:val="22"/>
        </w:rPr>
      </w:pPr>
      <w:r w:rsidRPr="00FF6C1C">
        <w:rPr>
          <w:rFonts w:asciiTheme="minorHAnsi" w:hAnsiTheme="minorHAnsi"/>
          <w:sz w:val="22"/>
          <w:szCs w:val="22"/>
        </w:rPr>
        <w:t xml:space="preserve">Africa RISING in Ethiopian highlands is a five year research for development project. It is being implemented in eight </w:t>
      </w:r>
      <w:proofErr w:type="spellStart"/>
      <w:r w:rsidRPr="00FF6C1C">
        <w:rPr>
          <w:rFonts w:asciiTheme="minorHAnsi" w:hAnsiTheme="minorHAnsi"/>
          <w:sz w:val="22"/>
          <w:szCs w:val="22"/>
        </w:rPr>
        <w:t>kebeles</w:t>
      </w:r>
      <w:proofErr w:type="spellEnd"/>
      <w:r w:rsidRPr="00FF6C1C">
        <w:rPr>
          <w:rFonts w:asciiTheme="minorHAnsi" w:hAnsiTheme="minorHAnsi"/>
          <w:sz w:val="22"/>
          <w:szCs w:val="22"/>
        </w:rPr>
        <w:t xml:space="preserve"> found in four big regions. </w:t>
      </w:r>
      <w:r w:rsidRPr="00FF6C1C">
        <w:rPr>
          <w:rFonts w:asciiTheme="minorHAnsi" w:eastAsia="Times New Roman" w:hAnsiTheme="minorHAnsi"/>
          <w:color w:val="262626"/>
          <w:sz w:val="22"/>
          <w:szCs w:val="22"/>
          <w:bdr w:val="none" w:sz="0" w:space="0" w:color="auto" w:frame="1"/>
        </w:rPr>
        <w:t xml:space="preserve">The eight </w:t>
      </w:r>
      <w:proofErr w:type="spellStart"/>
      <w:r w:rsidRPr="00FF6C1C">
        <w:rPr>
          <w:rFonts w:asciiTheme="minorHAnsi" w:eastAsia="Times New Roman" w:hAnsiTheme="minorHAnsi"/>
          <w:color w:val="262626"/>
          <w:sz w:val="22"/>
          <w:szCs w:val="22"/>
          <w:bdr w:val="none" w:sz="0" w:space="0" w:color="auto" w:frame="1"/>
        </w:rPr>
        <w:t>kebeles</w:t>
      </w:r>
      <w:proofErr w:type="spellEnd"/>
      <w:r w:rsidRPr="00FF6C1C">
        <w:rPr>
          <w:rFonts w:asciiTheme="minorHAnsi" w:eastAsia="Times New Roman" w:hAnsiTheme="minorHAnsi"/>
          <w:color w:val="262626"/>
          <w:sz w:val="22"/>
          <w:szCs w:val="22"/>
          <w:bdr w:val="none" w:sz="0" w:space="0" w:color="auto" w:frame="1"/>
        </w:rPr>
        <w:t xml:space="preserve"> were selected on the basis of specific criteria including previous experiences of the </w:t>
      </w:r>
      <w:r w:rsidRPr="00FF6C1C">
        <w:rPr>
          <w:rFonts w:asciiTheme="minorHAnsi" w:eastAsia="Times New Roman" w:hAnsiTheme="minorHAnsi"/>
          <w:color w:val="262626"/>
          <w:sz w:val="22"/>
          <w:szCs w:val="22"/>
        </w:rPr>
        <w:t>partners, areas presenting opportunities for sustainable intensification, and sites undertaking crop, livestock, tree and NRM activities.  Since 2012 the project engages quite a number of farmers (men, women and youth) in all the research processes including diagnosis, participation of different on-farm research trails</w:t>
      </w:r>
      <w:r w:rsidR="00346C22" w:rsidRPr="00FF6C1C">
        <w:rPr>
          <w:rFonts w:asciiTheme="minorHAnsi" w:eastAsia="Times New Roman" w:hAnsiTheme="minorHAnsi"/>
          <w:color w:val="262626"/>
          <w:sz w:val="22"/>
          <w:szCs w:val="22"/>
        </w:rPr>
        <w:t xml:space="preserve"> and</w:t>
      </w:r>
      <w:r w:rsidRPr="00FF6C1C">
        <w:rPr>
          <w:rFonts w:asciiTheme="minorHAnsi" w:eastAsia="Times New Roman" w:hAnsiTheme="minorHAnsi"/>
          <w:color w:val="262626"/>
          <w:sz w:val="22"/>
          <w:szCs w:val="22"/>
        </w:rPr>
        <w:t xml:space="preserve"> demonstration and evaluation, decision making and capacity building activities through different approaches. </w:t>
      </w:r>
      <w:r w:rsidR="00E222F7">
        <w:rPr>
          <w:rFonts w:asciiTheme="minorHAnsi" w:eastAsia="Times New Roman" w:hAnsiTheme="minorHAnsi"/>
          <w:color w:val="262626"/>
          <w:sz w:val="22"/>
          <w:szCs w:val="22"/>
        </w:rPr>
        <w:t>Figure 1 and t</w:t>
      </w:r>
      <w:r w:rsidRPr="00FF6C1C">
        <w:rPr>
          <w:rFonts w:asciiTheme="minorHAnsi" w:eastAsia="Times New Roman" w:hAnsiTheme="minorHAnsi"/>
          <w:color w:val="262626"/>
          <w:sz w:val="22"/>
          <w:szCs w:val="22"/>
        </w:rPr>
        <w:t xml:space="preserve">he following will summarize farmers’ engagement experience of the project in Ethiopian highlands. </w:t>
      </w:r>
    </w:p>
    <w:p w:rsidR="00B31A43" w:rsidRPr="00FF6C1C" w:rsidRDefault="00B31A43" w:rsidP="00FF6C1C">
      <w:pPr>
        <w:pStyle w:val="Heading2"/>
        <w:jc w:val="both"/>
        <w:rPr>
          <w:rFonts w:asciiTheme="minorHAnsi" w:hAnsiTheme="minorHAnsi"/>
          <w:sz w:val="22"/>
          <w:szCs w:val="22"/>
        </w:rPr>
      </w:pPr>
    </w:p>
    <w:p w:rsidR="005361CE" w:rsidRPr="00FF6C1C" w:rsidRDefault="005361CE" w:rsidP="00FF6C1C">
      <w:pPr>
        <w:pStyle w:val="Heading2"/>
        <w:numPr>
          <w:ilvl w:val="0"/>
          <w:numId w:val="9"/>
        </w:numPr>
        <w:jc w:val="both"/>
        <w:rPr>
          <w:rFonts w:asciiTheme="minorHAnsi" w:hAnsiTheme="minorHAnsi"/>
          <w:b/>
          <w:color w:val="000000" w:themeColor="text1"/>
          <w:sz w:val="22"/>
          <w:szCs w:val="22"/>
        </w:rPr>
      </w:pPr>
      <w:r w:rsidRPr="00FF6C1C">
        <w:rPr>
          <w:rFonts w:asciiTheme="minorHAnsi" w:hAnsiTheme="minorHAnsi"/>
          <w:b/>
          <w:color w:val="000000" w:themeColor="text1"/>
          <w:sz w:val="22"/>
          <w:szCs w:val="22"/>
        </w:rPr>
        <w:t>Farmers engagement during diagnostic (system understanding) activities</w:t>
      </w:r>
    </w:p>
    <w:p w:rsidR="005361CE" w:rsidRPr="00FF6C1C" w:rsidRDefault="005361CE" w:rsidP="00FF6C1C">
      <w:pPr>
        <w:jc w:val="both"/>
        <w:rPr>
          <w:color w:val="000000" w:themeColor="text1"/>
        </w:rPr>
      </w:pPr>
      <w:r w:rsidRPr="00FF6C1C">
        <w:t>Africa RISING project in Ethiopia devote</w:t>
      </w:r>
      <w:r w:rsidR="007628E6" w:rsidRPr="00FF6C1C">
        <w:t>d</w:t>
      </w:r>
      <w:r w:rsidRPr="00FF6C1C">
        <w:t xml:space="preserve"> the first year of its project period for u</w:t>
      </w:r>
      <w:r w:rsidR="002727A8" w:rsidRPr="00FF6C1C">
        <w:t>nderstanding the farming system</w:t>
      </w:r>
      <w:r w:rsidR="007628E6" w:rsidRPr="00FF6C1C">
        <w:t>s</w:t>
      </w:r>
      <w:r w:rsidR="002727A8" w:rsidRPr="00FF6C1C">
        <w:t xml:space="preserve"> and communities </w:t>
      </w:r>
      <w:r w:rsidRPr="00FF6C1C">
        <w:t xml:space="preserve">by undertaking </w:t>
      </w:r>
      <w:r w:rsidR="002727A8" w:rsidRPr="00FF6C1C">
        <w:t xml:space="preserve">participatory assessments </w:t>
      </w:r>
      <w:r w:rsidRPr="00FF6C1C">
        <w:t>of the bio-physical and socio-economic issues in the crop-livestock-tree farming system</w:t>
      </w:r>
      <w:r w:rsidR="002727A8" w:rsidRPr="00FF6C1C">
        <w:t>s of its research sites</w:t>
      </w:r>
      <w:r w:rsidRPr="00FF6C1C">
        <w:t xml:space="preserve">. It was critical to do so for </w:t>
      </w:r>
      <w:r w:rsidR="007628E6" w:rsidRPr="00FF6C1C">
        <w:t xml:space="preserve">a </w:t>
      </w:r>
      <w:r w:rsidRPr="00FF6C1C">
        <w:t xml:space="preserve">project like Africa RISING that </w:t>
      </w:r>
      <w:r w:rsidR="002727A8" w:rsidRPr="00FF6C1C">
        <w:t>focus</w:t>
      </w:r>
      <w:r w:rsidR="007628E6" w:rsidRPr="00FF6C1C">
        <w:t>es</w:t>
      </w:r>
      <w:r w:rsidRPr="00FF6C1C">
        <w:t xml:space="preserve"> on sustainable intensification </w:t>
      </w:r>
      <w:r w:rsidR="009E540B" w:rsidRPr="00FF6C1C">
        <w:t>which is</w:t>
      </w:r>
      <w:r w:rsidRPr="00FF6C1C">
        <w:t xml:space="preserve"> taking in to account the whole </w:t>
      </w:r>
      <w:r w:rsidR="009E540B" w:rsidRPr="00FF6C1C">
        <w:t xml:space="preserve">farming </w:t>
      </w:r>
      <w:r w:rsidRPr="00FF6C1C">
        <w:t xml:space="preserve">system </w:t>
      </w:r>
      <w:r w:rsidR="002727A8" w:rsidRPr="00FF6C1C">
        <w:t xml:space="preserve">and </w:t>
      </w:r>
      <w:r w:rsidR="006B39F5" w:rsidRPr="00FF6C1C">
        <w:t>the farmers</w:t>
      </w:r>
      <w:r w:rsidRPr="00FF6C1C">
        <w:t xml:space="preserve">. </w:t>
      </w:r>
      <w:r w:rsidR="00265091" w:rsidRPr="00FF6C1C">
        <w:t xml:space="preserve">The main purpose of </w:t>
      </w:r>
      <w:r w:rsidR="006B39F5" w:rsidRPr="00FF6C1C">
        <w:t xml:space="preserve">assessing </w:t>
      </w:r>
      <w:r w:rsidR="00265091" w:rsidRPr="00FF6C1C">
        <w:t>and characteriz</w:t>
      </w:r>
      <w:r w:rsidR="007628E6" w:rsidRPr="00FF6C1C">
        <w:t>ing</w:t>
      </w:r>
      <w:r w:rsidR="00265091" w:rsidRPr="00FF6C1C">
        <w:t xml:space="preserve"> the farming systems and </w:t>
      </w:r>
      <w:r w:rsidR="002727A8" w:rsidRPr="00FF6C1C">
        <w:t>communities is</w:t>
      </w:r>
      <w:r w:rsidR="00265091" w:rsidRPr="00FF6C1C">
        <w:t xml:space="preserve"> to</w:t>
      </w:r>
      <w:r w:rsidR="006B39F5" w:rsidRPr="00FF6C1C">
        <w:t xml:space="preserve"> bring farmers to the </w:t>
      </w:r>
      <w:r w:rsidR="007628E6" w:rsidRPr="00FF6C1C">
        <w:t>center</w:t>
      </w:r>
      <w:r w:rsidR="006B39F5" w:rsidRPr="00FF6C1C">
        <w:t xml:space="preserve"> of the project research to play a role of telling their story, their farm and the system they are operating their day to day business including the markets, serv</w:t>
      </w:r>
      <w:r w:rsidR="009E540B" w:rsidRPr="00FF6C1C">
        <w:t xml:space="preserve">ices, policy and institutions. </w:t>
      </w:r>
      <w:r w:rsidR="006B39F5" w:rsidRPr="00FF6C1C">
        <w:t>These helped the project to</w:t>
      </w:r>
      <w:r w:rsidR="00265091" w:rsidRPr="00FF6C1C">
        <w:t xml:space="preserve"> identify key research thematic areas </w:t>
      </w:r>
      <w:r w:rsidR="006B39F5" w:rsidRPr="00FF6C1C">
        <w:t>which was translated in to a number of demand driven and integrated action research protocols</w:t>
      </w:r>
      <w:r w:rsidR="007C4F3E" w:rsidRPr="00FF6C1C">
        <w:t xml:space="preserve"> through networks of in</w:t>
      </w:r>
      <w:r w:rsidR="009E540B" w:rsidRPr="00FF6C1C">
        <w:t>terlinked innovation platforms.</w:t>
      </w:r>
      <w:r w:rsidR="006B39F5" w:rsidRPr="00FF6C1C">
        <w:t xml:space="preserve"> </w:t>
      </w:r>
      <w:r w:rsidRPr="00FF6C1C">
        <w:t xml:space="preserve">Although there are different approaches that can be used for understanding the key issues that </w:t>
      </w:r>
      <w:r w:rsidR="00265091" w:rsidRPr="00FF6C1C">
        <w:t>hinder su</w:t>
      </w:r>
      <w:r w:rsidR="007C4F3E" w:rsidRPr="00FF6C1C">
        <w:t>stainable intensification, the p</w:t>
      </w:r>
      <w:r w:rsidR="00265091" w:rsidRPr="00FF6C1C">
        <w:t xml:space="preserve">roject prefers to use the following participatory </w:t>
      </w:r>
      <w:r w:rsidR="002727A8" w:rsidRPr="00FF6C1C">
        <w:t>assessment tools</w:t>
      </w:r>
      <w:r w:rsidR="003A0702" w:rsidRPr="00FF6C1C">
        <w:t>/approaches</w:t>
      </w:r>
      <w:r w:rsidR="00265091" w:rsidRPr="00FF6C1C">
        <w:t xml:space="preserve"> to engage </w:t>
      </w:r>
      <w:r w:rsidR="007C4F3E" w:rsidRPr="00FF6C1C">
        <w:t xml:space="preserve">men and women farmers and </w:t>
      </w:r>
      <w:r w:rsidR="00265091" w:rsidRPr="00FF6C1C">
        <w:t xml:space="preserve">local </w:t>
      </w:r>
      <w:r w:rsidR="007C4F3E" w:rsidRPr="00FF6C1C">
        <w:rPr>
          <w:color w:val="000000" w:themeColor="text1"/>
        </w:rPr>
        <w:t xml:space="preserve">stakeholders for system understanding: </w:t>
      </w:r>
    </w:p>
    <w:p w:rsidR="00637076" w:rsidRPr="00FF6C1C" w:rsidRDefault="002E5826" w:rsidP="00FF6C1C">
      <w:pPr>
        <w:pStyle w:val="ListParagraph"/>
        <w:numPr>
          <w:ilvl w:val="0"/>
          <w:numId w:val="3"/>
        </w:numPr>
        <w:jc w:val="both"/>
        <w:rPr>
          <w:rFonts w:asciiTheme="minorHAnsi" w:hAnsiTheme="minorHAnsi"/>
          <w:color w:val="000000" w:themeColor="text1"/>
        </w:rPr>
      </w:pPr>
      <w:hyperlink r:id="rId5" w:history="1">
        <w:r w:rsidR="00637076" w:rsidRPr="00FF6C1C">
          <w:rPr>
            <w:rStyle w:val="Hyperlink"/>
            <w:rFonts w:asciiTheme="minorHAnsi" w:hAnsiTheme="minorHAnsi"/>
            <w:color w:val="000000" w:themeColor="text1"/>
          </w:rPr>
          <w:t>Rapid telephone surveys</w:t>
        </w:r>
      </w:hyperlink>
      <w:r w:rsidR="00637076" w:rsidRPr="00FF6C1C">
        <w:rPr>
          <w:rFonts w:asciiTheme="minorHAnsi" w:hAnsiTheme="minorHAnsi"/>
          <w:color w:val="000000" w:themeColor="text1"/>
        </w:rPr>
        <w:t xml:space="preserve"> </w:t>
      </w:r>
    </w:p>
    <w:p w:rsidR="00637076" w:rsidRPr="00FF6C1C" w:rsidRDefault="002E5826" w:rsidP="00FF6C1C">
      <w:pPr>
        <w:pStyle w:val="ListParagraph"/>
        <w:numPr>
          <w:ilvl w:val="0"/>
          <w:numId w:val="3"/>
        </w:numPr>
        <w:jc w:val="both"/>
        <w:rPr>
          <w:rFonts w:asciiTheme="minorHAnsi" w:hAnsiTheme="minorHAnsi"/>
          <w:color w:val="000000" w:themeColor="text1"/>
        </w:rPr>
      </w:pPr>
      <w:hyperlink r:id="rId6" w:history="1">
        <w:r w:rsidR="00637076" w:rsidRPr="00FF6C1C">
          <w:rPr>
            <w:rStyle w:val="Hyperlink"/>
            <w:rFonts w:asciiTheme="minorHAnsi" w:hAnsiTheme="minorHAnsi"/>
            <w:color w:val="000000" w:themeColor="text1"/>
          </w:rPr>
          <w:t>Sustainable Livelihood Asset Evaluation (SLATE)</w:t>
        </w:r>
      </w:hyperlink>
      <w:r w:rsidR="00637076" w:rsidRPr="00FF6C1C">
        <w:rPr>
          <w:rFonts w:asciiTheme="minorHAnsi" w:hAnsiTheme="minorHAnsi"/>
          <w:color w:val="000000" w:themeColor="text1"/>
        </w:rPr>
        <w:t xml:space="preserve"> </w:t>
      </w:r>
    </w:p>
    <w:p w:rsidR="00637076" w:rsidRPr="00FF6C1C" w:rsidRDefault="002E5826" w:rsidP="00FF6C1C">
      <w:pPr>
        <w:pStyle w:val="ListParagraph"/>
        <w:numPr>
          <w:ilvl w:val="0"/>
          <w:numId w:val="3"/>
        </w:numPr>
        <w:jc w:val="both"/>
        <w:rPr>
          <w:rFonts w:asciiTheme="minorHAnsi" w:hAnsiTheme="minorHAnsi"/>
          <w:color w:val="000000" w:themeColor="text1"/>
        </w:rPr>
      </w:pPr>
      <w:hyperlink r:id="rId7" w:history="1">
        <w:r w:rsidR="00637076" w:rsidRPr="00FF6C1C">
          <w:rPr>
            <w:rStyle w:val="Hyperlink"/>
            <w:rFonts w:asciiTheme="minorHAnsi" w:hAnsiTheme="minorHAnsi"/>
            <w:color w:val="000000" w:themeColor="text1"/>
          </w:rPr>
          <w:t>Rapid market assessment</w:t>
        </w:r>
      </w:hyperlink>
      <w:r w:rsidR="00637076" w:rsidRPr="00FF6C1C">
        <w:rPr>
          <w:rFonts w:asciiTheme="minorHAnsi" w:hAnsiTheme="minorHAnsi"/>
          <w:color w:val="000000" w:themeColor="text1"/>
        </w:rPr>
        <w:t xml:space="preserve"> </w:t>
      </w:r>
    </w:p>
    <w:p w:rsidR="00637076" w:rsidRPr="00FF6C1C" w:rsidRDefault="002E5826" w:rsidP="00FF6C1C">
      <w:pPr>
        <w:pStyle w:val="ListParagraph"/>
        <w:numPr>
          <w:ilvl w:val="0"/>
          <w:numId w:val="3"/>
        </w:numPr>
        <w:jc w:val="both"/>
        <w:rPr>
          <w:rFonts w:asciiTheme="minorHAnsi" w:hAnsiTheme="minorHAnsi"/>
          <w:color w:val="000000" w:themeColor="text1"/>
        </w:rPr>
      </w:pPr>
      <w:hyperlink r:id="rId8" w:history="1">
        <w:r w:rsidR="00637076" w:rsidRPr="00FF6C1C">
          <w:rPr>
            <w:rStyle w:val="Hyperlink"/>
            <w:rFonts w:asciiTheme="minorHAnsi" w:hAnsiTheme="minorHAnsi"/>
            <w:color w:val="000000" w:themeColor="text1"/>
          </w:rPr>
          <w:t>Participatory community analysis</w:t>
        </w:r>
      </w:hyperlink>
      <w:r w:rsidR="00637076" w:rsidRPr="00FF6C1C">
        <w:rPr>
          <w:rFonts w:asciiTheme="minorHAnsi" w:hAnsiTheme="minorHAnsi"/>
          <w:color w:val="000000" w:themeColor="text1"/>
        </w:rPr>
        <w:t xml:space="preserve"> </w:t>
      </w:r>
      <w:r w:rsidR="007628E6" w:rsidRPr="00FF6C1C">
        <w:rPr>
          <w:rFonts w:asciiTheme="minorHAnsi" w:hAnsiTheme="minorHAnsi"/>
          <w:color w:val="000000" w:themeColor="text1"/>
        </w:rPr>
        <w:t>(PCA)</w:t>
      </w:r>
    </w:p>
    <w:p w:rsidR="00637076" w:rsidRPr="00FF6C1C" w:rsidRDefault="002E5826" w:rsidP="00FF6C1C">
      <w:pPr>
        <w:pStyle w:val="ListParagraph"/>
        <w:numPr>
          <w:ilvl w:val="0"/>
          <w:numId w:val="3"/>
        </w:numPr>
        <w:jc w:val="both"/>
        <w:rPr>
          <w:rStyle w:val="Hyperlink"/>
          <w:rFonts w:asciiTheme="minorHAnsi" w:hAnsiTheme="minorHAnsi"/>
          <w:color w:val="000000" w:themeColor="text1"/>
          <w:u w:val="none"/>
        </w:rPr>
      </w:pPr>
      <w:hyperlink r:id="rId9" w:history="1">
        <w:r w:rsidR="00637076" w:rsidRPr="00FF6C1C">
          <w:rPr>
            <w:rStyle w:val="Hyperlink"/>
            <w:rFonts w:asciiTheme="minorHAnsi" w:hAnsiTheme="minorHAnsi"/>
            <w:color w:val="000000" w:themeColor="text1"/>
          </w:rPr>
          <w:t>Agro-ecological knowledge toolkit</w:t>
        </w:r>
      </w:hyperlink>
    </w:p>
    <w:p w:rsidR="007628E6" w:rsidRPr="00FF6C1C" w:rsidRDefault="007628E6" w:rsidP="00FF6C1C">
      <w:pPr>
        <w:pStyle w:val="ListParagraph"/>
        <w:numPr>
          <w:ilvl w:val="0"/>
          <w:numId w:val="3"/>
        </w:numPr>
        <w:jc w:val="both"/>
        <w:rPr>
          <w:rStyle w:val="Hyperlink"/>
          <w:rFonts w:asciiTheme="minorHAnsi" w:hAnsiTheme="minorHAnsi"/>
          <w:color w:val="000000" w:themeColor="text1"/>
          <w:u w:val="none"/>
        </w:rPr>
      </w:pPr>
      <w:r w:rsidRPr="00FF6C1C">
        <w:rPr>
          <w:rStyle w:val="Hyperlink"/>
          <w:rFonts w:asciiTheme="minorHAnsi" w:hAnsiTheme="minorHAnsi"/>
          <w:color w:val="000000" w:themeColor="text1"/>
        </w:rPr>
        <w:t>IMPACTlite</w:t>
      </w:r>
    </w:p>
    <w:p w:rsidR="007628E6" w:rsidRPr="00FF6C1C" w:rsidRDefault="007628E6" w:rsidP="00FF6C1C">
      <w:pPr>
        <w:pStyle w:val="ListParagraph"/>
        <w:numPr>
          <w:ilvl w:val="0"/>
          <w:numId w:val="3"/>
        </w:numPr>
        <w:jc w:val="both"/>
        <w:rPr>
          <w:rStyle w:val="Hyperlink"/>
          <w:rFonts w:asciiTheme="minorHAnsi" w:hAnsiTheme="minorHAnsi"/>
          <w:color w:val="000000" w:themeColor="text1"/>
          <w:u w:val="none"/>
        </w:rPr>
      </w:pPr>
      <w:r w:rsidRPr="00FF6C1C">
        <w:rPr>
          <w:rStyle w:val="Hyperlink"/>
          <w:rFonts w:asciiTheme="minorHAnsi" w:hAnsiTheme="minorHAnsi"/>
          <w:color w:val="000000" w:themeColor="text1"/>
        </w:rPr>
        <w:t>Value chain studies</w:t>
      </w:r>
    </w:p>
    <w:p w:rsidR="007628E6" w:rsidRPr="00FF6C1C" w:rsidRDefault="007628E6" w:rsidP="00FF6C1C">
      <w:pPr>
        <w:pStyle w:val="ListParagraph"/>
        <w:numPr>
          <w:ilvl w:val="0"/>
          <w:numId w:val="3"/>
        </w:numPr>
        <w:jc w:val="both"/>
        <w:rPr>
          <w:rFonts w:asciiTheme="minorHAnsi" w:hAnsiTheme="minorHAnsi"/>
        </w:rPr>
      </w:pPr>
    </w:p>
    <w:p w:rsidR="007C4F3E" w:rsidRPr="00FF6C1C" w:rsidRDefault="007C4F3E" w:rsidP="00FF6C1C">
      <w:pPr>
        <w:jc w:val="both"/>
      </w:pPr>
      <w:r w:rsidRPr="00FF6C1C">
        <w:t>The following methods were employed in all the research sites to approach and engage farmers:</w:t>
      </w:r>
    </w:p>
    <w:p w:rsidR="007C4F3E" w:rsidRPr="00FF6C1C" w:rsidRDefault="007C4F3E" w:rsidP="00FF6C1C">
      <w:pPr>
        <w:pStyle w:val="ListParagraph"/>
        <w:numPr>
          <w:ilvl w:val="0"/>
          <w:numId w:val="3"/>
        </w:numPr>
        <w:jc w:val="both"/>
        <w:rPr>
          <w:rFonts w:asciiTheme="minorHAnsi" w:hAnsiTheme="minorHAnsi"/>
        </w:rPr>
      </w:pPr>
      <w:r w:rsidRPr="00FF6C1C">
        <w:rPr>
          <w:rFonts w:asciiTheme="minorHAnsi" w:hAnsiTheme="minorHAnsi"/>
        </w:rPr>
        <w:t xml:space="preserve">Focus group discussion with different groups of farmers </w:t>
      </w:r>
      <w:r w:rsidR="0054548A" w:rsidRPr="00FF6C1C">
        <w:rPr>
          <w:rFonts w:asciiTheme="minorHAnsi" w:hAnsiTheme="minorHAnsi"/>
        </w:rPr>
        <w:t>(men, women and youth)</w:t>
      </w:r>
    </w:p>
    <w:p w:rsidR="007C4F3E" w:rsidRPr="00FF6C1C" w:rsidRDefault="007C4F3E" w:rsidP="00FF6C1C">
      <w:pPr>
        <w:pStyle w:val="ListParagraph"/>
        <w:numPr>
          <w:ilvl w:val="0"/>
          <w:numId w:val="3"/>
        </w:numPr>
        <w:jc w:val="both"/>
        <w:rPr>
          <w:rFonts w:asciiTheme="minorHAnsi" w:hAnsiTheme="minorHAnsi"/>
        </w:rPr>
      </w:pPr>
      <w:r w:rsidRPr="00FF6C1C">
        <w:rPr>
          <w:rFonts w:asciiTheme="minorHAnsi" w:hAnsiTheme="minorHAnsi"/>
        </w:rPr>
        <w:t xml:space="preserve">Household </w:t>
      </w:r>
      <w:r w:rsidR="0054548A" w:rsidRPr="00FF6C1C">
        <w:rPr>
          <w:rFonts w:asciiTheme="minorHAnsi" w:hAnsiTheme="minorHAnsi"/>
        </w:rPr>
        <w:t>survey</w:t>
      </w:r>
      <w:r w:rsidRPr="00FF6C1C">
        <w:rPr>
          <w:rFonts w:asciiTheme="minorHAnsi" w:hAnsiTheme="minorHAnsi"/>
        </w:rPr>
        <w:t xml:space="preserve"> for different diagnostic agendas </w:t>
      </w:r>
      <w:r w:rsidR="0054548A" w:rsidRPr="00FF6C1C">
        <w:rPr>
          <w:rFonts w:asciiTheme="minorHAnsi" w:hAnsiTheme="minorHAnsi"/>
        </w:rPr>
        <w:t xml:space="preserve">that represent the population of the research sites (wealth groups, age, sex, leadership, geographic locations) </w:t>
      </w:r>
    </w:p>
    <w:p w:rsidR="007C4F3E" w:rsidRPr="00FF6C1C" w:rsidRDefault="0054548A" w:rsidP="00FF6C1C">
      <w:pPr>
        <w:pStyle w:val="ListParagraph"/>
        <w:numPr>
          <w:ilvl w:val="0"/>
          <w:numId w:val="3"/>
        </w:numPr>
        <w:jc w:val="both"/>
        <w:rPr>
          <w:rFonts w:asciiTheme="minorHAnsi" w:hAnsiTheme="minorHAnsi"/>
        </w:rPr>
      </w:pPr>
      <w:r w:rsidRPr="00FF6C1C">
        <w:rPr>
          <w:rFonts w:asciiTheme="minorHAnsi" w:hAnsiTheme="minorHAnsi"/>
        </w:rPr>
        <w:t xml:space="preserve">On farm interview, nursery survey, telephone survey, feed calendar, </w:t>
      </w:r>
    </w:p>
    <w:p w:rsidR="00F30ACF" w:rsidRPr="00FF6C1C" w:rsidRDefault="00F30ACF" w:rsidP="00FF6C1C">
      <w:pPr>
        <w:pStyle w:val="ListParagraph"/>
        <w:jc w:val="both"/>
        <w:rPr>
          <w:rFonts w:asciiTheme="minorHAnsi" w:hAnsiTheme="minorHAnsi"/>
        </w:rPr>
      </w:pPr>
    </w:p>
    <w:p w:rsidR="00F84126" w:rsidRPr="00FF6C1C" w:rsidRDefault="0054548A" w:rsidP="00FF6C1C">
      <w:pPr>
        <w:jc w:val="both"/>
      </w:pPr>
      <w:r w:rsidRPr="00FF6C1C">
        <w:t xml:space="preserve">The number of local partners from research </w:t>
      </w:r>
      <w:r w:rsidR="007628E6" w:rsidRPr="00FF6C1C">
        <w:t>centers</w:t>
      </w:r>
      <w:r w:rsidRPr="00FF6C1C">
        <w:t xml:space="preserve">, </w:t>
      </w:r>
      <w:r w:rsidR="007628E6" w:rsidRPr="00FF6C1C">
        <w:t>U</w:t>
      </w:r>
      <w:r w:rsidRPr="00FF6C1C">
        <w:t>niversit</w:t>
      </w:r>
      <w:r w:rsidR="007628E6" w:rsidRPr="00FF6C1C">
        <w:t>ies</w:t>
      </w:r>
      <w:r w:rsidRPr="00FF6C1C">
        <w:t xml:space="preserve">, government </w:t>
      </w:r>
      <w:r w:rsidR="007628E6" w:rsidRPr="00FF6C1C">
        <w:t xml:space="preserve">extension and administration </w:t>
      </w:r>
      <w:r w:rsidRPr="00FF6C1C">
        <w:t xml:space="preserve">departments and NGOs) </w:t>
      </w:r>
      <w:r w:rsidR="007628E6" w:rsidRPr="00FF6C1C">
        <w:t>that</w:t>
      </w:r>
      <w:r w:rsidRPr="00FF6C1C">
        <w:t xml:space="preserve"> have been </w:t>
      </w:r>
      <w:r w:rsidR="007628E6" w:rsidRPr="00FF6C1C">
        <w:t xml:space="preserve">partnered </w:t>
      </w:r>
      <w:r w:rsidR="008C0CCF" w:rsidRPr="00FF6C1C">
        <w:t>in each</w:t>
      </w:r>
      <w:r w:rsidR="007628E6" w:rsidRPr="00FF6C1C">
        <w:t xml:space="preserve"> of </w:t>
      </w:r>
      <w:r w:rsidR="00C63FC3" w:rsidRPr="00FF6C1C">
        <w:t>the research</w:t>
      </w:r>
      <w:r w:rsidR="00F327E3" w:rsidRPr="00FF6C1C">
        <w:t xml:space="preserve"> site centrally </w:t>
      </w:r>
      <w:r w:rsidRPr="00FF6C1C">
        <w:t xml:space="preserve">trained </w:t>
      </w:r>
      <w:r w:rsidR="00F327E3" w:rsidRPr="00FF6C1C">
        <w:t xml:space="preserve">to </w:t>
      </w:r>
      <w:r w:rsidR="004E6989" w:rsidRPr="00FF6C1C">
        <w:t>elicit</w:t>
      </w:r>
      <w:r w:rsidR="00F327E3" w:rsidRPr="00FF6C1C">
        <w:t xml:space="preserve"> and analyze local knowledge of farmers</w:t>
      </w:r>
      <w:r w:rsidR="007628E6" w:rsidRPr="00FF6C1C">
        <w:t xml:space="preserve">. This has helped </w:t>
      </w:r>
      <w:r w:rsidR="00F327E3" w:rsidRPr="00FF6C1C">
        <w:t xml:space="preserve">to the project team to identify </w:t>
      </w:r>
      <w:r w:rsidR="00F327E3" w:rsidRPr="00FF6C1C">
        <w:lastRenderedPageBreak/>
        <w:t xml:space="preserve">thematic research areas for interventions. From the above listed participatory </w:t>
      </w:r>
      <w:r w:rsidR="007628E6" w:rsidRPr="00FF6C1C">
        <w:t>toolkits/approaches</w:t>
      </w:r>
      <w:r w:rsidR="00F327E3" w:rsidRPr="00FF6C1C">
        <w:t xml:space="preserve"> the number of local partners</w:t>
      </w:r>
      <w:r w:rsidRPr="00FF6C1C">
        <w:t xml:space="preserve"> engaged in data collection during the </w:t>
      </w:r>
      <w:hyperlink r:id="rId10" w:history="1">
        <w:r w:rsidRPr="00FF6C1C">
          <w:rPr>
            <w:rStyle w:val="Hyperlink"/>
            <w:color w:val="000000" w:themeColor="text1"/>
          </w:rPr>
          <w:t>PCA</w:t>
        </w:r>
      </w:hyperlink>
      <w:r w:rsidRPr="00FF6C1C">
        <w:rPr>
          <w:color w:val="000000" w:themeColor="text1"/>
        </w:rPr>
        <w:t xml:space="preserve"> and </w:t>
      </w:r>
      <w:hyperlink r:id="rId11" w:history="1">
        <w:r w:rsidRPr="00FF6C1C">
          <w:rPr>
            <w:rStyle w:val="Hyperlink"/>
            <w:color w:val="000000" w:themeColor="text1"/>
          </w:rPr>
          <w:t>SLATE</w:t>
        </w:r>
      </w:hyperlink>
      <w:r w:rsidRPr="00FF6C1C">
        <w:rPr>
          <w:color w:val="000000" w:themeColor="text1"/>
        </w:rPr>
        <w:t xml:space="preserve"> </w:t>
      </w:r>
      <w:r w:rsidR="00F327E3" w:rsidRPr="00FF6C1C">
        <w:rPr>
          <w:color w:val="000000" w:themeColor="text1"/>
        </w:rPr>
        <w:t xml:space="preserve">only </w:t>
      </w:r>
      <w:r w:rsidRPr="00FF6C1C">
        <w:rPr>
          <w:color w:val="000000" w:themeColor="text1"/>
        </w:rPr>
        <w:t>reached 60 from all of the four project sites and they have engaged a total number of 900 farmers</w:t>
      </w:r>
      <w:r w:rsidR="003A0702" w:rsidRPr="00FF6C1C">
        <w:rPr>
          <w:color w:val="000000" w:themeColor="text1"/>
        </w:rPr>
        <w:t>.</w:t>
      </w:r>
      <w:r w:rsidRPr="00FF6C1C">
        <w:t xml:space="preserve"> </w:t>
      </w:r>
      <w:r w:rsidR="00F327E3" w:rsidRPr="00FF6C1C">
        <w:t>The trained partners from the research sites have been the one who collected information form the farmer and analyzed to characterize the farming system</w:t>
      </w:r>
      <w:r w:rsidR="003A0702" w:rsidRPr="00FF6C1C">
        <w:t>s</w:t>
      </w:r>
      <w:r w:rsidR="00F327E3" w:rsidRPr="00FF6C1C">
        <w:t xml:space="preserve"> and communities. They have been members of the innovation platform networks established at woreda</w:t>
      </w:r>
      <w:r w:rsidR="003A0702" w:rsidRPr="00FF6C1C">
        <w:t>,</w:t>
      </w:r>
      <w:r w:rsidR="00F327E3" w:rsidRPr="00FF6C1C">
        <w:t xml:space="preserve"> Kebele and community level and play a key role</w:t>
      </w:r>
      <w:r w:rsidR="00C01D5B" w:rsidRPr="00FF6C1C">
        <w:t>s</w:t>
      </w:r>
      <w:r w:rsidR="00F327E3" w:rsidRPr="00FF6C1C">
        <w:t xml:space="preserve"> in implementing the designed integrated interventions, demonstration</w:t>
      </w:r>
      <w:r w:rsidR="003A0702" w:rsidRPr="00FF6C1C">
        <w:t>s</w:t>
      </w:r>
      <w:r w:rsidR="00F327E3" w:rsidRPr="00FF6C1C">
        <w:t xml:space="preserve"> and</w:t>
      </w:r>
      <w:r w:rsidR="00F30ACF" w:rsidRPr="00FF6C1C">
        <w:t xml:space="preserve"> communicati</w:t>
      </w:r>
      <w:r w:rsidR="003A0702" w:rsidRPr="00FF6C1C">
        <w:t>ons</w:t>
      </w:r>
      <w:r w:rsidR="00F30ACF" w:rsidRPr="00FF6C1C">
        <w:t xml:space="preserve">. Most of the 900 farmers engaged in the two assessments and other farmers engaged in the rest </w:t>
      </w:r>
      <w:r w:rsidR="003A0702" w:rsidRPr="00FF6C1C">
        <w:t xml:space="preserve">of the </w:t>
      </w:r>
      <w:r w:rsidR="00F30ACF" w:rsidRPr="00FF6C1C">
        <w:t xml:space="preserve">participatory </w:t>
      </w:r>
      <w:r w:rsidR="00F84126" w:rsidRPr="00FF6C1C">
        <w:t>assessment</w:t>
      </w:r>
      <w:r w:rsidR="00F30ACF" w:rsidRPr="00FF6C1C">
        <w:t xml:space="preserve"> </w:t>
      </w:r>
      <w:r w:rsidR="003A0702" w:rsidRPr="00FF6C1C">
        <w:t xml:space="preserve">tools and </w:t>
      </w:r>
      <w:r w:rsidR="00F30ACF" w:rsidRPr="00FF6C1C">
        <w:t xml:space="preserve">approaches have </w:t>
      </w:r>
      <w:r w:rsidR="003A0702" w:rsidRPr="00FF6C1C">
        <w:t>understood</w:t>
      </w:r>
      <w:r w:rsidR="00F30ACF" w:rsidRPr="00FF6C1C">
        <w:t xml:space="preserve"> </w:t>
      </w:r>
      <w:r w:rsidR="003A0702" w:rsidRPr="00FF6C1C">
        <w:t xml:space="preserve">our </w:t>
      </w:r>
      <w:r w:rsidR="00F30ACF" w:rsidRPr="00FF6C1C">
        <w:t>project purpose</w:t>
      </w:r>
      <w:r w:rsidR="003A0702" w:rsidRPr="00FF6C1C">
        <w:t>s</w:t>
      </w:r>
      <w:r w:rsidR="00F30ACF" w:rsidRPr="00FF6C1C">
        <w:t xml:space="preserve"> and objectives</w:t>
      </w:r>
      <w:r w:rsidR="00CB4910" w:rsidRPr="00FF6C1C">
        <w:t xml:space="preserve">. They </w:t>
      </w:r>
      <w:r w:rsidR="003A0702" w:rsidRPr="00FF6C1C">
        <w:t xml:space="preserve">have also </w:t>
      </w:r>
      <w:r w:rsidR="00CB4910" w:rsidRPr="00FF6C1C">
        <w:t>own</w:t>
      </w:r>
      <w:r w:rsidR="003A0702" w:rsidRPr="00FF6C1C">
        <w:t>ed</w:t>
      </w:r>
      <w:r w:rsidR="00CB4910" w:rsidRPr="00FF6C1C">
        <w:t xml:space="preserve"> the project and </w:t>
      </w:r>
      <w:r w:rsidR="00F30ACF" w:rsidRPr="00FF6C1C">
        <w:t xml:space="preserve">provided enormous information </w:t>
      </w:r>
      <w:r w:rsidR="00CB4910" w:rsidRPr="00FF6C1C">
        <w:t>without hesitation</w:t>
      </w:r>
      <w:r w:rsidR="00C01D5B" w:rsidRPr="00FF6C1C">
        <w:t>.</w:t>
      </w:r>
      <w:r w:rsidR="002C62C3" w:rsidRPr="00FF6C1C">
        <w:t xml:space="preserve"> </w:t>
      </w:r>
    </w:p>
    <w:p w:rsidR="00346C22" w:rsidRPr="00FF6C1C" w:rsidRDefault="003642A6" w:rsidP="00FF6C1C">
      <w:pPr>
        <w:pStyle w:val="Heading2"/>
        <w:numPr>
          <w:ilvl w:val="0"/>
          <w:numId w:val="9"/>
        </w:numPr>
        <w:jc w:val="both"/>
        <w:rPr>
          <w:rFonts w:asciiTheme="minorHAnsi" w:hAnsiTheme="minorHAnsi"/>
          <w:b/>
          <w:color w:val="000000" w:themeColor="text1"/>
          <w:sz w:val="22"/>
          <w:szCs w:val="22"/>
        </w:rPr>
      </w:pPr>
      <w:r w:rsidRPr="00FF6C1C">
        <w:rPr>
          <w:rFonts w:asciiTheme="minorHAnsi" w:hAnsiTheme="minorHAnsi"/>
          <w:b/>
          <w:color w:val="000000" w:themeColor="text1"/>
          <w:sz w:val="22"/>
          <w:szCs w:val="22"/>
        </w:rPr>
        <w:t xml:space="preserve">Selection Processes of </w:t>
      </w:r>
      <w:r w:rsidR="00346C22" w:rsidRPr="00FF6C1C">
        <w:rPr>
          <w:rFonts w:asciiTheme="minorHAnsi" w:hAnsiTheme="minorHAnsi"/>
          <w:b/>
          <w:color w:val="000000" w:themeColor="text1"/>
          <w:sz w:val="22"/>
          <w:szCs w:val="22"/>
        </w:rPr>
        <w:t xml:space="preserve">Participating Farmers </w:t>
      </w:r>
    </w:p>
    <w:p w:rsidR="00346C22" w:rsidRPr="00FF6C1C" w:rsidRDefault="00346C22" w:rsidP="00FF6C1C">
      <w:pPr>
        <w:jc w:val="both"/>
      </w:pPr>
      <w:r w:rsidRPr="00FF6C1C">
        <w:t>Two different approaches have been used to identify participating farmers in the different action research activities in the project. These approaches are:</w:t>
      </w:r>
    </w:p>
    <w:p w:rsidR="004574CD" w:rsidRPr="00FF6C1C" w:rsidRDefault="004A24E1" w:rsidP="00FF6C1C">
      <w:pPr>
        <w:ind w:left="360"/>
        <w:jc w:val="both"/>
      </w:pPr>
      <w:r w:rsidRPr="00FF6C1C">
        <w:t xml:space="preserve">a) </w:t>
      </w:r>
      <w:r w:rsidR="00346C22" w:rsidRPr="00FF6C1C">
        <w:t xml:space="preserve">Identifying interested farmers through presenting the research protocol idea and criteria to a number of farmers gathered in a meeting. After all farmers have awareness about the Africa RISING project during 2013 diagnosis phase and demonstration of participatory variety selection of wheat, potato and </w:t>
      </w:r>
      <w:proofErr w:type="spellStart"/>
      <w:r w:rsidR="00346C22" w:rsidRPr="00FF6C1C">
        <w:t>faba</w:t>
      </w:r>
      <w:proofErr w:type="spellEnd"/>
      <w:r w:rsidR="00346C22" w:rsidRPr="00FF6C1C">
        <w:t xml:space="preserve"> bean then farmers interest to participate raised. In 2014 cropping season CGIAR centers have developed research protocols to implement based on the thematic areas identified and the project with its local partners organized community meeting to present the protocol in local languages and identify interested farmers to participate in the action research. </w:t>
      </w:r>
      <w:r w:rsidR="00EF22C4" w:rsidRPr="00FF6C1C">
        <w:t xml:space="preserve">A total of </w:t>
      </w:r>
      <w:r w:rsidR="00637AF0" w:rsidRPr="00FF6C1C">
        <w:t xml:space="preserve">33 </w:t>
      </w:r>
      <w:r w:rsidR="00C34D7A" w:rsidRPr="00FF6C1C">
        <w:t xml:space="preserve">action and </w:t>
      </w:r>
      <w:r w:rsidR="004574CD" w:rsidRPr="00FF6C1C">
        <w:t>exploratory research</w:t>
      </w:r>
      <w:r w:rsidR="00C34D7A" w:rsidRPr="00FF6C1C">
        <w:t xml:space="preserve"> protocols produced and able to engage </w:t>
      </w:r>
      <w:r w:rsidR="00637AF0" w:rsidRPr="00FF6C1C">
        <w:t xml:space="preserve">more than 700 </w:t>
      </w:r>
      <w:proofErr w:type="spellStart"/>
      <w:proofErr w:type="gramStart"/>
      <w:r w:rsidR="00637AF0" w:rsidRPr="00FF6C1C">
        <w:t>hhs</w:t>
      </w:r>
      <w:proofErr w:type="spellEnd"/>
      <w:proofErr w:type="gramEnd"/>
      <w:r w:rsidR="00C34D7A" w:rsidRPr="00FF6C1C">
        <w:t xml:space="preserve"> in all the four sites.</w:t>
      </w:r>
      <w:r w:rsidR="00EF22C4" w:rsidRPr="00FF6C1C">
        <w:t xml:space="preserve"> </w:t>
      </w:r>
      <w:r w:rsidR="00C34D7A" w:rsidRPr="00FF6C1C">
        <w:t xml:space="preserve"> An example on how we engaged farmers in technologies selection: I</w:t>
      </w:r>
      <w:r w:rsidR="00346C22" w:rsidRPr="00FF6C1C">
        <w:t xml:space="preserve">ntroduction of high value trees </w:t>
      </w:r>
      <w:r w:rsidR="006128A0" w:rsidRPr="00FF6C1C">
        <w:t>research protocol was</w:t>
      </w:r>
      <w:r w:rsidR="00346C22" w:rsidRPr="00FF6C1C">
        <w:t xml:space="preserve"> presented by ICRAF</w:t>
      </w:r>
      <w:r w:rsidR="00C01D5B" w:rsidRPr="00FF6C1C">
        <w:t xml:space="preserve"> </w:t>
      </w:r>
      <w:r w:rsidR="00346C22" w:rsidRPr="00FF6C1C">
        <w:t xml:space="preserve">to all </w:t>
      </w:r>
      <w:r w:rsidR="006128A0" w:rsidRPr="00FF6C1C">
        <w:t xml:space="preserve">invited farmers in each </w:t>
      </w:r>
      <w:r w:rsidR="00C34D7A" w:rsidRPr="00FF6C1C">
        <w:t xml:space="preserve">of the </w:t>
      </w:r>
      <w:r w:rsidR="006128A0" w:rsidRPr="00FF6C1C">
        <w:t xml:space="preserve">eight kebele. Then interested farmers who agreed on the criteria including access to irrigation water registered. </w:t>
      </w:r>
      <w:r w:rsidR="00C34D7A" w:rsidRPr="00FF6C1C">
        <w:t xml:space="preserve">The research team verified whether the farmers </w:t>
      </w:r>
      <w:r w:rsidR="004574CD" w:rsidRPr="00FF6C1C">
        <w:t>qualify</w:t>
      </w:r>
      <w:r w:rsidR="00C34D7A" w:rsidRPr="00FF6C1C">
        <w:t xml:space="preserve"> to manage the intervention through various ways.</w:t>
      </w:r>
      <w:r w:rsidR="00C34D7A" w:rsidRPr="00FF6C1C" w:rsidDel="00C34D7A">
        <w:t xml:space="preserve"> </w:t>
      </w:r>
    </w:p>
    <w:p w:rsidR="006128A0" w:rsidRPr="00FF6C1C" w:rsidRDefault="004A24E1" w:rsidP="00FF6C1C">
      <w:pPr>
        <w:ind w:left="360"/>
        <w:jc w:val="both"/>
      </w:pPr>
      <w:r w:rsidRPr="00FF6C1C">
        <w:t xml:space="preserve">b) </w:t>
      </w:r>
      <w:r w:rsidR="005F2CAA" w:rsidRPr="00FF6C1C">
        <w:t>Before selecting farmers and implementing research</w:t>
      </w:r>
      <w:r w:rsidR="00C34D7A" w:rsidRPr="00FF6C1C">
        <w:t xml:space="preserve"> activities</w:t>
      </w:r>
      <w:r w:rsidR="005F2CAA" w:rsidRPr="00FF6C1C">
        <w:t>, review of research protocols was done on i</w:t>
      </w:r>
      <w:r w:rsidR="006128A0" w:rsidRPr="00FF6C1C">
        <w:t xml:space="preserve">nnovation </w:t>
      </w:r>
      <w:r w:rsidR="005F2CAA" w:rsidRPr="00FF6C1C">
        <w:t>platform meetings organized at strategic woreda level. In 2015 cropping season all research protocols have been shared on the 3</w:t>
      </w:r>
      <w:r w:rsidR="005F2CAA" w:rsidRPr="00FF6C1C">
        <w:rPr>
          <w:vertAlign w:val="superscript"/>
        </w:rPr>
        <w:t>rd</w:t>
      </w:r>
      <w:r w:rsidR="005F2CAA" w:rsidRPr="00FF6C1C">
        <w:t xml:space="preserve"> planning meeting of strategic IP for the sake of seeking</w:t>
      </w:r>
      <w:r w:rsidR="005E6F1F" w:rsidRPr="00FF6C1C">
        <w:t xml:space="preserve"> feedbacks from local partners and farmers</w:t>
      </w:r>
      <w:r w:rsidR="005F2CAA" w:rsidRPr="00FF6C1C">
        <w:t xml:space="preserve"> and contextualizing the research ideas</w:t>
      </w:r>
      <w:r w:rsidR="005E6F1F" w:rsidRPr="00FF6C1C">
        <w:t xml:space="preserve"> to site specific problems. </w:t>
      </w:r>
      <w:r w:rsidR="005F2CAA" w:rsidRPr="00FF6C1C">
        <w:t xml:space="preserve"> </w:t>
      </w:r>
      <w:r w:rsidR="00EF22C4" w:rsidRPr="00FF6C1C">
        <w:t xml:space="preserve">The number of action research in 2015 </w:t>
      </w:r>
      <w:r w:rsidR="00770723" w:rsidRPr="00FF6C1C">
        <w:t>cropping</w:t>
      </w:r>
      <w:r w:rsidR="00EF22C4" w:rsidRPr="00FF6C1C">
        <w:t xml:space="preserve"> season is about ________ and the total number of farmers engaged </w:t>
      </w:r>
      <w:r w:rsidR="004574CD" w:rsidRPr="00FF6C1C">
        <w:t>is nearly</w:t>
      </w:r>
      <w:r w:rsidR="00C34D7A" w:rsidRPr="00FF6C1C">
        <w:t xml:space="preserve"> 1000 </w:t>
      </w:r>
      <w:proofErr w:type="spellStart"/>
      <w:proofErr w:type="gramStart"/>
      <w:r w:rsidR="00C34D7A" w:rsidRPr="00FF6C1C">
        <w:t>hhs</w:t>
      </w:r>
      <w:proofErr w:type="spellEnd"/>
      <w:proofErr w:type="gramEnd"/>
      <w:r w:rsidR="00C34D7A" w:rsidRPr="00FF6C1C">
        <w:t>.</w:t>
      </w:r>
    </w:p>
    <w:p w:rsidR="00EF22C4" w:rsidRPr="00FF6C1C" w:rsidRDefault="00EF22C4" w:rsidP="00FF6C1C">
      <w:pPr>
        <w:jc w:val="both"/>
      </w:pPr>
      <w:r w:rsidRPr="00FF6C1C">
        <w:t>Participating farmers</w:t>
      </w:r>
      <w:r w:rsidR="005C409A" w:rsidRPr="00FF6C1C">
        <w:t xml:space="preserve"> in the project</w:t>
      </w:r>
      <w:r w:rsidRPr="00FF6C1C">
        <w:t xml:space="preserve"> are well organized based on commodity they participate which we call it innovation cluster or farmers research and extension groups. These groups have been established </w:t>
      </w:r>
      <w:r w:rsidR="005C409A" w:rsidRPr="00FF6C1C">
        <w:t xml:space="preserve">in each </w:t>
      </w:r>
      <w:proofErr w:type="spellStart"/>
      <w:r w:rsidR="005C409A" w:rsidRPr="00FF6C1C">
        <w:t>kebeles</w:t>
      </w:r>
      <w:proofErr w:type="spellEnd"/>
      <w:r w:rsidR="005C409A" w:rsidRPr="00FF6C1C">
        <w:t xml:space="preserve"> and they count up to nine groups. They are organized in group </w:t>
      </w:r>
      <w:r w:rsidRPr="00FF6C1C">
        <w:t xml:space="preserve">for </w:t>
      </w:r>
      <w:r w:rsidR="005C409A" w:rsidRPr="00FF6C1C">
        <w:t>the following</w:t>
      </w:r>
      <w:r w:rsidRPr="00FF6C1C">
        <w:t xml:space="preserve"> reasons</w:t>
      </w:r>
      <w:r w:rsidR="005C409A" w:rsidRPr="00FF6C1C">
        <w:t>:</w:t>
      </w:r>
    </w:p>
    <w:p w:rsidR="00EF22C4" w:rsidRPr="00FF6C1C" w:rsidRDefault="00EF22C4" w:rsidP="00FF6C1C">
      <w:pPr>
        <w:pStyle w:val="ListParagraph"/>
        <w:numPr>
          <w:ilvl w:val="0"/>
          <w:numId w:val="3"/>
        </w:numPr>
        <w:jc w:val="both"/>
        <w:rPr>
          <w:rFonts w:asciiTheme="minorHAnsi" w:hAnsiTheme="minorHAnsi"/>
        </w:rPr>
      </w:pPr>
      <w:r w:rsidRPr="00FF6C1C">
        <w:rPr>
          <w:rFonts w:asciiTheme="minorHAnsi" w:hAnsiTheme="minorHAnsi"/>
        </w:rPr>
        <w:t>creating of an opportunity for practical learning exercise among the farmers in each group on planting, managing and harvesting of the commodity they are working on</w:t>
      </w:r>
    </w:p>
    <w:p w:rsidR="00EF22C4" w:rsidRPr="00FF6C1C" w:rsidRDefault="00EF22C4" w:rsidP="00FF6C1C">
      <w:pPr>
        <w:pStyle w:val="ListParagraph"/>
        <w:numPr>
          <w:ilvl w:val="0"/>
          <w:numId w:val="3"/>
        </w:numPr>
        <w:jc w:val="both"/>
        <w:rPr>
          <w:rFonts w:asciiTheme="minorHAnsi" w:hAnsiTheme="minorHAnsi"/>
        </w:rPr>
      </w:pPr>
      <w:r w:rsidRPr="00FF6C1C">
        <w:rPr>
          <w:rFonts w:asciiTheme="minorHAnsi" w:hAnsiTheme="minorHAnsi"/>
        </w:rPr>
        <w:t xml:space="preserve">to be represented in decision making processes during innovation platform meeting at woreda and kebele level through their representatives </w:t>
      </w:r>
    </w:p>
    <w:p w:rsidR="00EF22C4" w:rsidRPr="00FF6C1C" w:rsidRDefault="00EF22C4" w:rsidP="00FF6C1C">
      <w:pPr>
        <w:pStyle w:val="ListParagraph"/>
        <w:numPr>
          <w:ilvl w:val="0"/>
          <w:numId w:val="3"/>
        </w:numPr>
        <w:jc w:val="both"/>
        <w:rPr>
          <w:rFonts w:asciiTheme="minorHAnsi" w:hAnsiTheme="minorHAnsi"/>
        </w:rPr>
      </w:pPr>
      <w:r w:rsidRPr="00FF6C1C">
        <w:rPr>
          <w:rFonts w:asciiTheme="minorHAnsi" w:hAnsiTheme="minorHAnsi"/>
        </w:rPr>
        <w:t xml:space="preserve">to create farmers to farmers extension for increasing the adoption of the technologies they are working on </w:t>
      </w:r>
    </w:p>
    <w:p w:rsidR="00F55B46" w:rsidRPr="00FF6C1C" w:rsidRDefault="00F55B46" w:rsidP="00FF6C1C">
      <w:pPr>
        <w:pStyle w:val="Heading2"/>
        <w:jc w:val="both"/>
        <w:rPr>
          <w:rFonts w:asciiTheme="minorHAnsi" w:hAnsiTheme="minorHAnsi"/>
          <w:sz w:val="22"/>
          <w:szCs w:val="22"/>
        </w:rPr>
      </w:pPr>
    </w:p>
    <w:p w:rsidR="005361CE" w:rsidRPr="00FF6C1C" w:rsidRDefault="005361CE" w:rsidP="00FF6C1C">
      <w:pPr>
        <w:pStyle w:val="Heading2"/>
        <w:numPr>
          <w:ilvl w:val="0"/>
          <w:numId w:val="9"/>
        </w:numPr>
        <w:jc w:val="both"/>
        <w:rPr>
          <w:rFonts w:asciiTheme="minorHAnsi" w:hAnsiTheme="minorHAnsi"/>
          <w:b/>
          <w:color w:val="000000" w:themeColor="text1"/>
          <w:sz w:val="22"/>
          <w:szCs w:val="22"/>
        </w:rPr>
      </w:pPr>
      <w:r w:rsidRPr="00FF6C1C">
        <w:rPr>
          <w:rFonts w:asciiTheme="minorHAnsi" w:hAnsiTheme="minorHAnsi"/>
          <w:b/>
          <w:color w:val="000000" w:themeColor="text1"/>
          <w:sz w:val="22"/>
          <w:szCs w:val="22"/>
        </w:rPr>
        <w:t xml:space="preserve">The principles, guidelines and standards that </w:t>
      </w:r>
      <w:r w:rsidR="00346C22" w:rsidRPr="00FF6C1C">
        <w:rPr>
          <w:rFonts w:asciiTheme="minorHAnsi" w:hAnsiTheme="minorHAnsi"/>
          <w:b/>
          <w:color w:val="000000" w:themeColor="text1"/>
          <w:sz w:val="22"/>
          <w:szCs w:val="22"/>
        </w:rPr>
        <w:t>the project</w:t>
      </w:r>
      <w:r w:rsidRPr="00FF6C1C">
        <w:rPr>
          <w:rFonts w:asciiTheme="minorHAnsi" w:hAnsiTheme="minorHAnsi"/>
          <w:b/>
          <w:color w:val="000000" w:themeColor="text1"/>
          <w:sz w:val="22"/>
          <w:szCs w:val="22"/>
        </w:rPr>
        <w:t xml:space="preserve"> follow while engaging farmers</w:t>
      </w:r>
      <w:r w:rsidR="002727A8" w:rsidRPr="00FF6C1C">
        <w:rPr>
          <w:rFonts w:asciiTheme="minorHAnsi" w:hAnsiTheme="minorHAnsi"/>
          <w:b/>
          <w:color w:val="000000" w:themeColor="text1"/>
          <w:sz w:val="22"/>
          <w:szCs w:val="22"/>
        </w:rPr>
        <w:t xml:space="preserve"> </w:t>
      </w:r>
    </w:p>
    <w:p w:rsidR="002C62C3" w:rsidRPr="00FF6C1C" w:rsidRDefault="002C62C3" w:rsidP="00FF6C1C">
      <w:pPr>
        <w:jc w:val="both"/>
        <w:rPr>
          <w:color w:val="000000"/>
        </w:rPr>
      </w:pPr>
      <w:r w:rsidRPr="00FF6C1C">
        <w:rPr>
          <w:color w:val="000000"/>
        </w:rPr>
        <w:t>There are a number of values Africa RISING is applying while engaging farmers an</w:t>
      </w:r>
      <w:r w:rsidR="004E6989" w:rsidRPr="00FF6C1C">
        <w:rPr>
          <w:color w:val="000000"/>
        </w:rPr>
        <w:t>d these can be summarized as follows</w:t>
      </w:r>
      <w:r w:rsidRPr="00FF6C1C">
        <w:rPr>
          <w:color w:val="000000"/>
        </w:rPr>
        <w:t>:</w:t>
      </w:r>
    </w:p>
    <w:p w:rsidR="002C62C3" w:rsidRPr="00FF6C1C" w:rsidRDefault="002C62C3" w:rsidP="00FF6C1C">
      <w:pPr>
        <w:pStyle w:val="ListParagraph"/>
        <w:numPr>
          <w:ilvl w:val="0"/>
          <w:numId w:val="3"/>
        </w:numPr>
        <w:jc w:val="both"/>
        <w:rPr>
          <w:rFonts w:asciiTheme="minorHAnsi" w:hAnsiTheme="minorHAnsi"/>
          <w:color w:val="000000"/>
        </w:rPr>
      </w:pPr>
      <w:r w:rsidRPr="00FF6C1C">
        <w:rPr>
          <w:rFonts w:asciiTheme="minorHAnsi" w:hAnsiTheme="minorHAnsi"/>
          <w:b/>
          <w:color w:val="000000"/>
        </w:rPr>
        <w:t>Confidentiality</w:t>
      </w:r>
      <w:r w:rsidRPr="00FF6C1C">
        <w:rPr>
          <w:rFonts w:asciiTheme="minorHAnsi" w:hAnsiTheme="minorHAnsi"/>
          <w:color w:val="000000"/>
        </w:rPr>
        <w:t xml:space="preserve">: those farmers who have been engaged in providing information have been informed about the project purpose and told that all information they provided is confidential </w:t>
      </w:r>
    </w:p>
    <w:p w:rsidR="002C62C3" w:rsidRPr="00FF6C1C" w:rsidRDefault="004E0B04" w:rsidP="00FF6C1C">
      <w:pPr>
        <w:pStyle w:val="ListParagraph"/>
        <w:numPr>
          <w:ilvl w:val="0"/>
          <w:numId w:val="3"/>
        </w:numPr>
        <w:jc w:val="both"/>
        <w:rPr>
          <w:rFonts w:asciiTheme="minorHAnsi" w:hAnsiTheme="minorHAnsi"/>
          <w:color w:val="000000"/>
        </w:rPr>
      </w:pPr>
      <w:r w:rsidRPr="00FF6C1C">
        <w:rPr>
          <w:rFonts w:asciiTheme="minorHAnsi" w:hAnsiTheme="minorHAnsi"/>
          <w:b/>
          <w:color w:val="000000"/>
        </w:rPr>
        <w:t>Trust</w:t>
      </w:r>
      <w:r w:rsidR="00CB4910" w:rsidRPr="00FF6C1C">
        <w:rPr>
          <w:rFonts w:asciiTheme="minorHAnsi" w:hAnsiTheme="minorHAnsi"/>
          <w:b/>
          <w:color w:val="000000"/>
        </w:rPr>
        <w:t xml:space="preserve"> building</w:t>
      </w:r>
      <w:r w:rsidRPr="00FF6C1C">
        <w:rPr>
          <w:rFonts w:asciiTheme="minorHAnsi" w:hAnsiTheme="minorHAnsi"/>
          <w:color w:val="000000"/>
        </w:rPr>
        <w:t xml:space="preserve">: creating trust by farmers on the project is a must to create ownership-this is being achieved through respecting and engaging all groups of representatives of farmers in the whole project phases </w:t>
      </w:r>
    </w:p>
    <w:p w:rsidR="004E0B04" w:rsidRPr="00FF6C1C" w:rsidRDefault="004E0B04" w:rsidP="00FF6C1C">
      <w:pPr>
        <w:pStyle w:val="ListParagraph"/>
        <w:numPr>
          <w:ilvl w:val="0"/>
          <w:numId w:val="3"/>
        </w:numPr>
        <w:jc w:val="both"/>
        <w:rPr>
          <w:rFonts w:asciiTheme="minorHAnsi" w:hAnsiTheme="minorHAnsi"/>
          <w:color w:val="000000"/>
        </w:rPr>
      </w:pPr>
      <w:r w:rsidRPr="00FF6C1C">
        <w:rPr>
          <w:rFonts w:asciiTheme="minorHAnsi" w:hAnsiTheme="minorHAnsi"/>
          <w:b/>
          <w:color w:val="000000"/>
        </w:rPr>
        <w:t>Respect</w:t>
      </w:r>
      <w:r w:rsidR="00CB4910" w:rsidRPr="00FF6C1C">
        <w:rPr>
          <w:rFonts w:asciiTheme="minorHAnsi" w:hAnsiTheme="minorHAnsi"/>
          <w:b/>
          <w:color w:val="000000"/>
        </w:rPr>
        <w:t>ing views and opinions</w:t>
      </w:r>
      <w:r w:rsidRPr="00FF6C1C">
        <w:rPr>
          <w:rFonts w:asciiTheme="minorHAnsi" w:hAnsiTheme="minorHAnsi"/>
          <w:color w:val="000000"/>
        </w:rPr>
        <w:t xml:space="preserve">: value farmers views and opinions while engaging on research, workshop and trainings </w:t>
      </w:r>
    </w:p>
    <w:p w:rsidR="004E0B04" w:rsidRPr="00FF6C1C" w:rsidRDefault="004E0B04" w:rsidP="00FF6C1C">
      <w:pPr>
        <w:pStyle w:val="ListParagraph"/>
        <w:numPr>
          <w:ilvl w:val="0"/>
          <w:numId w:val="3"/>
        </w:numPr>
        <w:jc w:val="both"/>
        <w:rPr>
          <w:rFonts w:asciiTheme="minorHAnsi" w:hAnsiTheme="minorHAnsi"/>
          <w:color w:val="000000"/>
        </w:rPr>
      </w:pPr>
      <w:r w:rsidRPr="00FF6C1C">
        <w:rPr>
          <w:rFonts w:asciiTheme="minorHAnsi" w:hAnsiTheme="minorHAnsi"/>
          <w:b/>
          <w:color w:val="000000"/>
        </w:rPr>
        <w:t>Value indigenous knowledge</w:t>
      </w:r>
      <w:r w:rsidRPr="00FF6C1C">
        <w:rPr>
          <w:rFonts w:asciiTheme="minorHAnsi" w:hAnsiTheme="minorHAnsi"/>
          <w:color w:val="000000"/>
        </w:rPr>
        <w:t xml:space="preserve">: farmers have a good reason on making their own decision in their livelihoods </w:t>
      </w:r>
    </w:p>
    <w:p w:rsidR="004E0B04" w:rsidRPr="00FF6C1C" w:rsidRDefault="004E0B04" w:rsidP="00FF6C1C">
      <w:pPr>
        <w:pStyle w:val="ListParagraph"/>
        <w:numPr>
          <w:ilvl w:val="0"/>
          <w:numId w:val="3"/>
        </w:numPr>
        <w:jc w:val="both"/>
        <w:rPr>
          <w:rFonts w:asciiTheme="minorHAnsi" w:hAnsiTheme="minorHAnsi"/>
          <w:color w:val="000000"/>
        </w:rPr>
      </w:pPr>
      <w:r w:rsidRPr="00FF6C1C">
        <w:rPr>
          <w:rFonts w:asciiTheme="minorHAnsi" w:hAnsiTheme="minorHAnsi"/>
          <w:b/>
          <w:color w:val="000000"/>
        </w:rPr>
        <w:t>Inclusive</w:t>
      </w:r>
      <w:r w:rsidRPr="00FF6C1C">
        <w:rPr>
          <w:rFonts w:asciiTheme="minorHAnsi" w:hAnsiTheme="minorHAnsi"/>
          <w:color w:val="000000"/>
        </w:rPr>
        <w:t>: the project engages all groups of farmers (men, women, youth, wealth, influential, discriminated, poor and landless) during diagnosis and target most of them based on priorities</w:t>
      </w:r>
    </w:p>
    <w:p w:rsidR="004E0B04" w:rsidRPr="00FF6C1C" w:rsidRDefault="00DA1235" w:rsidP="00FF6C1C">
      <w:pPr>
        <w:pStyle w:val="ListParagraph"/>
        <w:numPr>
          <w:ilvl w:val="0"/>
          <w:numId w:val="3"/>
        </w:numPr>
        <w:jc w:val="both"/>
        <w:rPr>
          <w:rFonts w:asciiTheme="minorHAnsi" w:hAnsiTheme="minorHAnsi"/>
          <w:color w:val="000000"/>
        </w:rPr>
      </w:pPr>
      <w:r w:rsidRPr="00FF6C1C">
        <w:rPr>
          <w:rFonts w:asciiTheme="minorHAnsi" w:hAnsiTheme="minorHAnsi"/>
          <w:b/>
          <w:color w:val="000000"/>
        </w:rPr>
        <w:t>Building their local capacity to innovate</w:t>
      </w:r>
      <w:r w:rsidRPr="00FF6C1C">
        <w:rPr>
          <w:rFonts w:asciiTheme="minorHAnsi" w:hAnsiTheme="minorHAnsi"/>
          <w:color w:val="000000"/>
        </w:rPr>
        <w:t>: all participating farmers are grouped based on commodity as an innovation cluster/farmers research groups for strengthening their collaboration and information sharing in each research</w:t>
      </w:r>
    </w:p>
    <w:p w:rsidR="00DA1235" w:rsidRPr="00FF6C1C" w:rsidRDefault="00DA1235" w:rsidP="00FF6C1C">
      <w:pPr>
        <w:pStyle w:val="ListParagraph"/>
        <w:numPr>
          <w:ilvl w:val="1"/>
          <w:numId w:val="3"/>
        </w:numPr>
        <w:jc w:val="both"/>
        <w:rPr>
          <w:rFonts w:asciiTheme="minorHAnsi" w:hAnsiTheme="minorHAnsi"/>
          <w:color w:val="000000"/>
        </w:rPr>
      </w:pPr>
      <w:r w:rsidRPr="00FF6C1C">
        <w:rPr>
          <w:rFonts w:asciiTheme="minorHAnsi" w:hAnsiTheme="minorHAnsi"/>
          <w:color w:val="000000"/>
        </w:rPr>
        <w:t xml:space="preserve">From each research groups or innovation clusters representatives are selected for kebele level operational level and woreda level strategic IPs for creating two ways of information sharing and create iterative learning that is designed per one crop season or every year </w:t>
      </w:r>
    </w:p>
    <w:p w:rsidR="00F55B46" w:rsidRPr="00FF6C1C" w:rsidRDefault="00F55B46" w:rsidP="00FF6C1C">
      <w:pPr>
        <w:pStyle w:val="Heading2"/>
        <w:jc w:val="both"/>
        <w:rPr>
          <w:rFonts w:asciiTheme="minorHAnsi" w:hAnsiTheme="minorHAnsi"/>
          <w:sz w:val="22"/>
          <w:szCs w:val="22"/>
        </w:rPr>
      </w:pPr>
    </w:p>
    <w:p w:rsidR="00DA1235" w:rsidRPr="00FF6C1C" w:rsidRDefault="003642A6" w:rsidP="00FF6C1C">
      <w:pPr>
        <w:pStyle w:val="Heading2"/>
        <w:numPr>
          <w:ilvl w:val="0"/>
          <w:numId w:val="9"/>
        </w:numPr>
        <w:jc w:val="both"/>
        <w:rPr>
          <w:rFonts w:asciiTheme="minorHAnsi" w:hAnsiTheme="minorHAnsi"/>
          <w:b/>
          <w:color w:val="000000" w:themeColor="text1"/>
          <w:sz w:val="22"/>
          <w:szCs w:val="22"/>
        </w:rPr>
      </w:pPr>
      <w:r w:rsidRPr="00FF6C1C">
        <w:rPr>
          <w:rFonts w:asciiTheme="minorHAnsi" w:hAnsiTheme="minorHAnsi"/>
          <w:b/>
          <w:color w:val="000000" w:themeColor="text1"/>
          <w:sz w:val="22"/>
          <w:szCs w:val="22"/>
        </w:rPr>
        <w:t xml:space="preserve">Participation of farmers in different regular </w:t>
      </w:r>
      <w:r w:rsidR="00C34D7A" w:rsidRPr="00FF6C1C">
        <w:rPr>
          <w:rFonts w:asciiTheme="minorHAnsi" w:hAnsiTheme="minorHAnsi"/>
          <w:b/>
          <w:color w:val="000000" w:themeColor="text1"/>
          <w:sz w:val="22"/>
          <w:szCs w:val="22"/>
        </w:rPr>
        <w:t xml:space="preserve">and </w:t>
      </w:r>
      <w:r w:rsidRPr="00FF6C1C">
        <w:rPr>
          <w:rFonts w:asciiTheme="minorHAnsi" w:hAnsiTheme="minorHAnsi"/>
          <w:b/>
          <w:color w:val="000000" w:themeColor="text1"/>
          <w:sz w:val="22"/>
          <w:szCs w:val="22"/>
        </w:rPr>
        <w:t xml:space="preserve">non-regular events </w:t>
      </w:r>
    </w:p>
    <w:p w:rsidR="00770723" w:rsidRPr="00FF6C1C" w:rsidRDefault="00770723" w:rsidP="00FF6C1C">
      <w:pPr>
        <w:jc w:val="both"/>
      </w:pPr>
      <w:r w:rsidRPr="00FF6C1C">
        <w:rPr>
          <w:b/>
        </w:rPr>
        <w:t>Site specific farmers’</w:t>
      </w:r>
      <w:r w:rsidR="003642A6" w:rsidRPr="00FF6C1C">
        <w:rPr>
          <w:b/>
        </w:rPr>
        <w:t xml:space="preserve"> field days</w:t>
      </w:r>
      <w:r w:rsidRPr="00FF6C1C">
        <w:t xml:space="preserve">: is organized every year in research sites to demonstrate the different on farm research trails and participatory variety selection before harvest. As an approach the field day is organized one day a head of the strategic IP evaluation meeting to give a chance for members to see on farmers’ field. The farmers’ field day is organized in the two </w:t>
      </w:r>
      <w:proofErr w:type="spellStart"/>
      <w:r w:rsidRPr="00FF6C1C">
        <w:t>kebeles</w:t>
      </w:r>
      <w:proofErr w:type="spellEnd"/>
      <w:r w:rsidRPr="00FF6C1C">
        <w:t xml:space="preserve"> research sites in each woreda and participants include national level partners including research protocol owners (CGIAR centers), all IP members from woreda and kebele, other non-participating farmers and local media. The main objective the farmers’ field day is to demonstrate research trials on farmers field for all participants to learn from the participating farmers and researchers involved.  Farmers’ field day is the big event of the project used for demonstrating all research activities and technologies performing on farmers’ field. Almost all partners of the project have a chance to see what the project is introducing and how participating farmers are evaluating the various research undertak</w:t>
      </w:r>
      <w:r w:rsidR="00C34D7A" w:rsidRPr="00FF6C1C">
        <w:t>ings</w:t>
      </w:r>
      <w:r w:rsidRPr="00FF6C1C">
        <w:t xml:space="preserve">. It is also a market place for development partners to identify technologies preferred by farmers for taking it to scaling up. </w:t>
      </w:r>
    </w:p>
    <w:p w:rsidR="003642A6" w:rsidRPr="00FF6C1C" w:rsidRDefault="003642A6" w:rsidP="00FF6C1C">
      <w:pPr>
        <w:jc w:val="both"/>
      </w:pPr>
      <w:r w:rsidRPr="00FF6C1C">
        <w:rPr>
          <w:b/>
        </w:rPr>
        <w:t>Innovatio</w:t>
      </w:r>
      <w:r w:rsidR="00770723" w:rsidRPr="00FF6C1C">
        <w:rPr>
          <w:b/>
        </w:rPr>
        <w:t xml:space="preserve">n platform </w:t>
      </w:r>
      <w:r w:rsidR="0085332B" w:rsidRPr="00FF6C1C">
        <w:rPr>
          <w:b/>
        </w:rPr>
        <w:t xml:space="preserve">network: </w:t>
      </w:r>
      <w:r w:rsidR="00C34D7A" w:rsidRPr="00FF6C1C">
        <w:t>Farmers’</w:t>
      </w:r>
      <w:r w:rsidR="0085332B" w:rsidRPr="00FF6C1C">
        <w:t xml:space="preserve"> representation </w:t>
      </w:r>
      <w:r w:rsidR="00C34D7A" w:rsidRPr="00FF6C1C">
        <w:t>(</w:t>
      </w:r>
      <w:proofErr w:type="spellStart"/>
      <w:r w:rsidR="00C34D7A" w:rsidRPr="00FF6C1C">
        <w:t>gnder</w:t>
      </w:r>
      <w:proofErr w:type="spellEnd"/>
      <w:r w:rsidR="00C34D7A" w:rsidRPr="00FF6C1C">
        <w:t xml:space="preserve">, sex, wealth) </w:t>
      </w:r>
      <w:r w:rsidR="0085332B" w:rsidRPr="00FF6C1C">
        <w:t>in each innovation platform is given duet attention</w:t>
      </w:r>
      <w:r w:rsidR="00C34D7A" w:rsidRPr="00FF6C1C">
        <w:t>.</w:t>
      </w:r>
      <w:r w:rsidR="0085332B" w:rsidRPr="00FF6C1C">
        <w:t xml:space="preserve"> We have innovation platform set up at three level and the following explains from bottom to up:</w:t>
      </w:r>
    </w:p>
    <w:p w:rsidR="0085332B" w:rsidRPr="00FF6C1C" w:rsidRDefault="0085332B" w:rsidP="00FF6C1C">
      <w:pPr>
        <w:pStyle w:val="ListParagraph"/>
        <w:numPr>
          <w:ilvl w:val="0"/>
          <w:numId w:val="3"/>
        </w:numPr>
        <w:jc w:val="both"/>
        <w:rPr>
          <w:color w:val="000000" w:themeColor="text1"/>
        </w:rPr>
      </w:pPr>
      <w:r w:rsidRPr="00FF6C1C">
        <w:rPr>
          <w:b/>
        </w:rPr>
        <w:t>Innovation cluster/farmers research and extension groups:</w:t>
      </w:r>
      <w:r w:rsidRPr="00FF6C1C">
        <w:t xml:space="preserve"> in each research sites the project is working with more than nine farmer</w:t>
      </w:r>
      <w:r w:rsidR="00C34D7A" w:rsidRPr="00FF6C1C">
        <w:t xml:space="preserve"> research </w:t>
      </w:r>
      <w:r w:rsidRPr="00FF6C1C">
        <w:t xml:space="preserve">groups or innovation clusters established on commodity </w:t>
      </w:r>
      <w:r w:rsidR="00F55B46" w:rsidRPr="00FF6C1C">
        <w:t>basis</w:t>
      </w:r>
      <w:r w:rsidRPr="00FF6C1C">
        <w:t xml:space="preserve">. This </w:t>
      </w:r>
      <w:r w:rsidR="00F55B46" w:rsidRPr="00FF6C1C">
        <w:t xml:space="preserve">is </w:t>
      </w:r>
      <w:r w:rsidRPr="00FF6C1C">
        <w:t xml:space="preserve">to create learning and sharing within the group on each commodity. </w:t>
      </w:r>
      <w:r w:rsidR="00F55B46" w:rsidRPr="00FF6C1C">
        <w:t>Almost all</w:t>
      </w:r>
      <w:r w:rsidRPr="00FF6C1C">
        <w:t xml:space="preserve"> participants are farmers</w:t>
      </w:r>
      <w:r w:rsidR="00F55B46" w:rsidRPr="00FF6C1C">
        <w:t>. E</w:t>
      </w:r>
      <w:r w:rsidRPr="00FF6C1C">
        <w:t>a</w:t>
      </w:r>
      <w:r w:rsidR="00B31A43" w:rsidRPr="00FF6C1C">
        <w:t xml:space="preserve">ch group nominate </w:t>
      </w:r>
      <w:r w:rsidR="00F55B46" w:rsidRPr="00FF6C1C">
        <w:t xml:space="preserve">its </w:t>
      </w:r>
      <w:r w:rsidR="00B31A43" w:rsidRPr="00FF6C1C">
        <w:t>representative</w:t>
      </w:r>
      <w:r w:rsidRPr="00FF6C1C">
        <w:t xml:space="preserve"> from men and women farmers. These representatives are members of the kebele operational IP and share the concern of their groups on the platform. </w:t>
      </w:r>
      <w:r w:rsidR="00B31A43" w:rsidRPr="00FF6C1C">
        <w:t xml:space="preserve">Training on planting, management and utilization is given for each </w:t>
      </w:r>
      <w:r w:rsidR="00B31A43" w:rsidRPr="00FF6C1C">
        <w:rPr>
          <w:color w:val="000000" w:themeColor="text1"/>
        </w:rPr>
        <w:lastRenderedPageBreak/>
        <w:t xml:space="preserve">group on the crop, livestock and tree related research activities and also a practical training </w:t>
      </w:r>
      <w:r w:rsidR="00F55B46" w:rsidRPr="00FF6C1C">
        <w:rPr>
          <w:color w:val="000000" w:themeColor="text1"/>
        </w:rPr>
        <w:t xml:space="preserve">on </w:t>
      </w:r>
      <w:r w:rsidR="00B31A43" w:rsidRPr="00FF6C1C">
        <w:rPr>
          <w:color w:val="000000" w:themeColor="text1"/>
        </w:rPr>
        <w:t xml:space="preserve">handling machineries and other technologies is given for farmers. </w:t>
      </w:r>
    </w:p>
    <w:p w:rsidR="0085332B" w:rsidRPr="00FF6C1C" w:rsidRDefault="0085332B" w:rsidP="00FF6C1C">
      <w:pPr>
        <w:pStyle w:val="ListParagraph"/>
        <w:numPr>
          <w:ilvl w:val="0"/>
          <w:numId w:val="3"/>
        </w:numPr>
        <w:jc w:val="both"/>
        <w:rPr>
          <w:rFonts w:asciiTheme="minorHAnsi" w:hAnsiTheme="minorHAnsi"/>
          <w:color w:val="000000" w:themeColor="text1"/>
        </w:rPr>
      </w:pPr>
      <w:r w:rsidRPr="00FF6C1C">
        <w:rPr>
          <w:rFonts w:asciiTheme="minorHAnsi" w:hAnsiTheme="minorHAnsi"/>
          <w:b/>
          <w:color w:val="000000" w:themeColor="text1"/>
        </w:rPr>
        <w:t>Kebele operational IP:</w:t>
      </w:r>
      <w:r w:rsidRPr="00FF6C1C">
        <w:rPr>
          <w:rFonts w:asciiTheme="minorHAnsi" w:hAnsiTheme="minorHAnsi"/>
          <w:color w:val="000000" w:themeColor="text1"/>
        </w:rPr>
        <w:t xml:space="preserve"> more than half of the members are farmers representing all the different innovation clusters and the others are kebele level organizations represented for technical advises and mobilizing community on agreed research activities. Five members of each operational IP is nominated to be members of the woreda Strategic IP for sharing and learning processes between kebele and woreda level. </w:t>
      </w:r>
    </w:p>
    <w:p w:rsidR="0085332B" w:rsidRPr="00FF6C1C" w:rsidRDefault="0085332B" w:rsidP="00FF6C1C">
      <w:pPr>
        <w:pStyle w:val="ListParagraph"/>
        <w:numPr>
          <w:ilvl w:val="0"/>
          <w:numId w:val="3"/>
        </w:numPr>
        <w:jc w:val="both"/>
        <w:rPr>
          <w:rFonts w:asciiTheme="minorHAnsi" w:hAnsiTheme="minorHAnsi"/>
          <w:color w:val="000000" w:themeColor="text1"/>
        </w:rPr>
      </w:pPr>
      <w:r w:rsidRPr="00FF6C1C">
        <w:rPr>
          <w:rFonts w:asciiTheme="minorHAnsi" w:hAnsiTheme="minorHAnsi"/>
          <w:b/>
          <w:color w:val="000000" w:themeColor="text1"/>
        </w:rPr>
        <w:t>Woreda strategic IP:</w:t>
      </w:r>
      <w:r w:rsidRPr="00FF6C1C">
        <w:rPr>
          <w:rFonts w:asciiTheme="minorHAnsi" w:hAnsiTheme="minorHAnsi"/>
          <w:color w:val="000000" w:themeColor="text1"/>
        </w:rPr>
        <w:t xml:space="preserve"> the representation of farmers are here less because of number of local and national partners represented in this IP. Those five members selected from each operational IP are members of this platform. </w:t>
      </w:r>
    </w:p>
    <w:p w:rsidR="00F55B46" w:rsidRPr="00FF6C1C" w:rsidRDefault="00F55B46" w:rsidP="00FF6C1C">
      <w:pPr>
        <w:pStyle w:val="Heading2"/>
        <w:jc w:val="both"/>
        <w:rPr>
          <w:rFonts w:asciiTheme="minorHAnsi" w:hAnsiTheme="minorHAnsi"/>
          <w:color w:val="000000" w:themeColor="text1"/>
          <w:sz w:val="22"/>
          <w:szCs w:val="22"/>
        </w:rPr>
      </w:pPr>
    </w:p>
    <w:p w:rsidR="00E20139" w:rsidRPr="00FF6C1C" w:rsidRDefault="00E20139" w:rsidP="00FF6C1C">
      <w:pPr>
        <w:pStyle w:val="Heading2"/>
        <w:numPr>
          <w:ilvl w:val="0"/>
          <w:numId w:val="9"/>
        </w:numPr>
        <w:jc w:val="both"/>
        <w:rPr>
          <w:rFonts w:asciiTheme="minorHAnsi" w:hAnsiTheme="minorHAnsi"/>
          <w:b/>
          <w:color w:val="000000" w:themeColor="text1"/>
          <w:sz w:val="22"/>
          <w:szCs w:val="22"/>
        </w:rPr>
      </w:pPr>
      <w:r w:rsidRPr="00FF6C1C">
        <w:rPr>
          <w:rFonts w:asciiTheme="minorHAnsi" w:hAnsiTheme="minorHAnsi"/>
          <w:b/>
          <w:color w:val="000000" w:themeColor="text1"/>
          <w:sz w:val="22"/>
          <w:szCs w:val="22"/>
        </w:rPr>
        <w:t>Engage</w:t>
      </w:r>
      <w:r w:rsidR="00225443">
        <w:rPr>
          <w:rFonts w:asciiTheme="minorHAnsi" w:hAnsiTheme="minorHAnsi"/>
          <w:b/>
          <w:color w:val="000000" w:themeColor="text1"/>
          <w:sz w:val="22"/>
          <w:szCs w:val="22"/>
        </w:rPr>
        <w:t xml:space="preserve">ment during implantation </w:t>
      </w:r>
    </w:p>
    <w:p w:rsidR="00E20139" w:rsidRPr="00FF6C1C" w:rsidRDefault="00E20139" w:rsidP="00FF6C1C">
      <w:pPr>
        <w:jc w:val="both"/>
        <w:rPr>
          <w:color w:val="000000" w:themeColor="text1"/>
        </w:rPr>
      </w:pPr>
      <w:r w:rsidRPr="00FF6C1C">
        <w:rPr>
          <w:color w:val="000000" w:themeColor="text1"/>
        </w:rPr>
        <w:t xml:space="preserve">After intervention farmers were identified through such participatory and interactive process, researchers went to research implementation phase. A mechanism was set up such that the very young innovation platforms, which have farmers as members, would start contributing on research implementation. </w:t>
      </w:r>
    </w:p>
    <w:p w:rsidR="00E20139" w:rsidRPr="00FF6C1C" w:rsidRDefault="00E20139" w:rsidP="00FF6C1C">
      <w:pPr>
        <w:pStyle w:val="ListParagraph"/>
        <w:numPr>
          <w:ilvl w:val="0"/>
          <w:numId w:val="4"/>
        </w:numPr>
        <w:jc w:val="both"/>
        <w:rPr>
          <w:rFonts w:asciiTheme="minorHAnsi" w:hAnsiTheme="minorHAnsi"/>
          <w:color w:val="000000" w:themeColor="text1"/>
        </w:rPr>
      </w:pPr>
      <w:r w:rsidRPr="00FF6C1C">
        <w:rPr>
          <w:rFonts w:asciiTheme="minorHAnsi" w:hAnsiTheme="minorHAnsi"/>
          <w:color w:val="000000" w:themeColor="text1"/>
        </w:rPr>
        <w:t xml:space="preserve">The different research protocols are introduced to the IP members.  Technical and resource related issues are discussed thoroughly before protocols are endorsed (this could go as far as totally changing research agenda!) </w:t>
      </w:r>
    </w:p>
    <w:p w:rsidR="00E20139" w:rsidRPr="00FF6C1C" w:rsidRDefault="00E20139" w:rsidP="00FF6C1C">
      <w:pPr>
        <w:pStyle w:val="ListParagraph"/>
        <w:jc w:val="both"/>
        <w:rPr>
          <w:rFonts w:asciiTheme="minorHAnsi" w:hAnsiTheme="minorHAnsi"/>
          <w:color w:val="000000" w:themeColor="text1"/>
        </w:rPr>
      </w:pPr>
    </w:p>
    <w:p w:rsidR="00E20139" w:rsidRPr="00FF6C1C" w:rsidRDefault="00E20139" w:rsidP="00FF6C1C">
      <w:pPr>
        <w:pStyle w:val="ListParagraph"/>
        <w:numPr>
          <w:ilvl w:val="0"/>
          <w:numId w:val="4"/>
        </w:numPr>
        <w:jc w:val="both"/>
        <w:rPr>
          <w:rFonts w:asciiTheme="minorHAnsi" w:hAnsiTheme="minorHAnsi"/>
          <w:color w:val="000000" w:themeColor="text1"/>
        </w:rPr>
      </w:pPr>
      <w:r w:rsidRPr="00FF6C1C">
        <w:rPr>
          <w:rFonts w:asciiTheme="minorHAnsi" w:hAnsiTheme="minorHAnsi"/>
          <w:color w:val="000000" w:themeColor="text1"/>
        </w:rPr>
        <w:t xml:space="preserve">After research proposals got the green light, a visit to intervention farmers is made to make sure if experimental plots/field are in accordance with the criteria (Biophysical, socio-economic) set for the implementation of each protocol (This could be related with land size, labor, access to water, soil type, slop etc.) </w:t>
      </w:r>
    </w:p>
    <w:p w:rsidR="00E20139" w:rsidRPr="00FF6C1C" w:rsidRDefault="00E20139" w:rsidP="00FF6C1C">
      <w:pPr>
        <w:pStyle w:val="ListParagraph"/>
        <w:jc w:val="both"/>
        <w:rPr>
          <w:rFonts w:asciiTheme="minorHAnsi" w:hAnsiTheme="minorHAnsi"/>
          <w:color w:val="000000" w:themeColor="text1"/>
        </w:rPr>
      </w:pPr>
    </w:p>
    <w:p w:rsidR="00E20139" w:rsidRPr="00FF6C1C" w:rsidRDefault="00E20139" w:rsidP="00FF6C1C">
      <w:pPr>
        <w:pStyle w:val="ListParagraph"/>
        <w:numPr>
          <w:ilvl w:val="0"/>
          <w:numId w:val="4"/>
        </w:numPr>
        <w:jc w:val="both"/>
        <w:rPr>
          <w:rFonts w:asciiTheme="minorHAnsi" w:hAnsiTheme="minorHAnsi"/>
          <w:color w:val="000000" w:themeColor="text1"/>
        </w:rPr>
      </w:pPr>
      <w:r w:rsidRPr="00FF6C1C">
        <w:rPr>
          <w:rFonts w:asciiTheme="minorHAnsi" w:hAnsiTheme="minorHAnsi"/>
          <w:color w:val="000000" w:themeColor="text1"/>
        </w:rPr>
        <w:t xml:space="preserve">A team of researchers, IP TG members, site coordinators and intervention farmers participate in this plot/site validation work. </w:t>
      </w:r>
    </w:p>
    <w:p w:rsidR="00E20139" w:rsidRPr="00FF6C1C" w:rsidRDefault="00E20139" w:rsidP="00FF6C1C">
      <w:pPr>
        <w:jc w:val="both"/>
        <w:rPr>
          <w:color w:val="000000" w:themeColor="text1"/>
        </w:rPr>
      </w:pPr>
    </w:p>
    <w:p w:rsidR="00E20139" w:rsidRPr="00FF6C1C" w:rsidRDefault="00E20139" w:rsidP="00FF6C1C">
      <w:pPr>
        <w:jc w:val="both"/>
        <w:rPr>
          <w:color w:val="000000" w:themeColor="text1"/>
        </w:rPr>
      </w:pPr>
      <w:r w:rsidRPr="00FF6C1C">
        <w:rPr>
          <w:color w:val="000000" w:themeColor="text1"/>
        </w:rPr>
        <w:t>During all this process we make sure that farmers’ perspective contributes in making the design and implementation of the interventions demand driven.  Meaning, we try to make sure that;</w:t>
      </w:r>
    </w:p>
    <w:p w:rsidR="00E20139" w:rsidRPr="00FF6C1C" w:rsidRDefault="00E20139" w:rsidP="00FF6C1C">
      <w:pPr>
        <w:pStyle w:val="ListParagraph"/>
        <w:numPr>
          <w:ilvl w:val="0"/>
          <w:numId w:val="5"/>
        </w:numPr>
        <w:jc w:val="both"/>
        <w:rPr>
          <w:rFonts w:asciiTheme="minorHAnsi" w:hAnsiTheme="minorHAnsi"/>
          <w:color w:val="000000" w:themeColor="text1"/>
        </w:rPr>
      </w:pPr>
      <w:r w:rsidRPr="00FF6C1C">
        <w:rPr>
          <w:rFonts w:asciiTheme="minorHAnsi" w:hAnsiTheme="minorHAnsi"/>
          <w:color w:val="000000" w:themeColor="text1"/>
        </w:rPr>
        <w:t>The process is participatory enough and is open to dialogue and negotiation</w:t>
      </w:r>
    </w:p>
    <w:p w:rsidR="00E20139" w:rsidRPr="00FF6C1C" w:rsidRDefault="00E20139" w:rsidP="00FF6C1C">
      <w:pPr>
        <w:pStyle w:val="ListParagraph"/>
        <w:numPr>
          <w:ilvl w:val="0"/>
          <w:numId w:val="5"/>
        </w:numPr>
        <w:jc w:val="both"/>
        <w:rPr>
          <w:rFonts w:asciiTheme="minorHAnsi" w:hAnsiTheme="minorHAnsi"/>
          <w:color w:val="000000" w:themeColor="text1"/>
        </w:rPr>
      </w:pPr>
      <w:r w:rsidRPr="00FF6C1C">
        <w:rPr>
          <w:rFonts w:asciiTheme="minorHAnsi" w:hAnsiTheme="minorHAnsi"/>
          <w:color w:val="000000" w:themeColor="text1"/>
        </w:rPr>
        <w:t>There is a shared understanding on research objectives</w:t>
      </w:r>
    </w:p>
    <w:p w:rsidR="00E20139" w:rsidRPr="00FF6C1C" w:rsidRDefault="00E20139" w:rsidP="00FF6C1C">
      <w:pPr>
        <w:pStyle w:val="ListParagraph"/>
        <w:numPr>
          <w:ilvl w:val="0"/>
          <w:numId w:val="5"/>
        </w:numPr>
        <w:jc w:val="both"/>
        <w:rPr>
          <w:rFonts w:asciiTheme="minorHAnsi" w:hAnsiTheme="minorHAnsi"/>
          <w:color w:val="000000" w:themeColor="text1"/>
        </w:rPr>
      </w:pPr>
      <w:r w:rsidRPr="00FF6C1C">
        <w:rPr>
          <w:rFonts w:asciiTheme="minorHAnsi" w:hAnsiTheme="minorHAnsi"/>
          <w:color w:val="000000" w:themeColor="text1"/>
        </w:rPr>
        <w:t xml:space="preserve">Incentives are well aligned  </w:t>
      </w:r>
    </w:p>
    <w:p w:rsidR="00E20139" w:rsidRPr="00FF6C1C" w:rsidRDefault="00E20139" w:rsidP="00FF6C1C">
      <w:pPr>
        <w:pStyle w:val="ListParagraph"/>
        <w:numPr>
          <w:ilvl w:val="0"/>
          <w:numId w:val="5"/>
        </w:numPr>
        <w:jc w:val="both"/>
        <w:rPr>
          <w:rFonts w:asciiTheme="minorHAnsi" w:hAnsiTheme="minorHAnsi"/>
          <w:color w:val="000000" w:themeColor="text1"/>
        </w:rPr>
      </w:pPr>
      <w:r w:rsidRPr="00FF6C1C">
        <w:rPr>
          <w:rFonts w:asciiTheme="minorHAnsi" w:hAnsiTheme="minorHAnsi"/>
          <w:color w:val="000000" w:themeColor="text1"/>
        </w:rPr>
        <w:t xml:space="preserve">Power relations among different actors are well managed and brokered   </w:t>
      </w:r>
    </w:p>
    <w:p w:rsidR="00E20139" w:rsidRPr="00FF6C1C" w:rsidRDefault="00E20139" w:rsidP="00FF6C1C">
      <w:pPr>
        <w:jc w:val="both"/>
        <w:rPr>
          <w:color w:val="000000" w:themeColor="text1"/>
        </w:rPr>
      </w:pPr>
    </w:p>
    <w:p w:rsidR="005D51CA" w:rsidRPr="005D51CA" w:rsidRDefault="005D51CA" w:rsidP="00225443">
      <w:pPr>
        <w:pStyle w:val="ListParagraph"/>
        <w:numPr>
          <w:ilvl w:val="0"/>
          <w:numId w:val="9"/>
        </w:numPr>
        <w:rPr>
          <w:b/>
        </w:rPr>
      </w:pPr>
      <w:r w:rsidRPr="005D51CA">
        <w:rPr>
          <w:b/>
        </w:rPr>
        <w:t xml:space="preserve">Participation in decision making </w:t>
      </w:r>
    </w:p>
    <w:p w:rsidR="005D51CA" w:rsidRDefault="005D51CA" w:rsidP="005D51CA">
      <w:pPr>
        <w:pStyle w:val="ListParagraph"/>
        <w:ind w:left="0" w:hanging="360"/>
        <w:rPr>
          <w:sz w:val="16"/>
        </w:rPr>
      </w:pPr>
    </w:p>
    <w:p w:rsidR="005D51CA" w:rsidRDefault="005D51CA" w:rsidP="005D51CA">
      <w:pPr>
        <w:pStyle w:val="ListParagraph"/>
        <w:ind w:left="0" w:hanging="360"/>
      </w:pPr>
      <w:r>
        <w:t xml:space="preserve">     Farmers involve in decision making at different phases of research interventions. Their involvement can be categorized into three phases at; </w:t>
      </w:r>
      <w:r>
        <w:rPr>
          <w:i/>
        </w:rPr>
        <w:t>Pre-implementation, implementation</w:t>
      </w:r>
      <w:r>
        <w:t xml:space="preserve"> and </w:t>
      </w:r>
      <w:r>
        <w:rPr>
          <w:i/>
        </w:rPr>
        <w:t xml:space="preserve">post- implementation. </w:t>
      </w:r>
      <w:r>
        <w:t xml:space="preserve">For this purpose we considered </w:t>
      </w:r>
      <w:r>
        <w:rPr>
          <w:i/>
        </w:rPr>
        <w:t>implementation</w:t>
      </w:r>
      <w:r>
        <w:t xml:space="preserve"> as the stage where the actual experiment or action research is executed on the field. On pre-implementation phase, farmers engaged in identification of research problems, workability of proposed research and site/plot selection. </w:t>
      </w:r>
    </w:p>
    <w:p w:rsidR="005D51CA" w:rsidRDefault="005D51CA" w:rsidP="005D51CA">
      <w:pPr>
        <w:pStyle w:val="ListParagraph"/>
        <w:ind w:left="0" w:hanging="360"/>
      </w:pPr>
    </w:p>
    <w:p w:rsidR="005D51CA" w:rsidRDefault="005D51CA" w:rsidP="005D51CA">
      <w:pPr>
        <w:pStyle w:val="ListParagraph"/>
        <w:ind w:left="0" w:hanging="360"/>
      </w:pPr>
      <w:r>
        <w:t xml:space="preserve">       During the</w:t>
      </w:r>
      <w:r>
        <w:rPr>
          <w:i/>
        </w:rPr>
        <w:t xml:space="preserve"> implementation</w:t>
      </w:r>
      <w:r>
        <w:t xml:space="preserve"> phase, farmers are not only active participants but leaders of seasonal evaluations that are used to assess technology performance based on a set of criteria jointly developed </w:t>
      </w:r>
      <w:r>
        <w:lastRenderedPageBreak/>
        <w:t xml:space="preserve">by farmers and researchers. At this stage a decision is made on which technology to promote, what needs to be improved or what further research is needed.     </w:t>
      </w:r>
    </w:p>
    <w:p w:rsidR="005D51CA" w:rsidRDefault="005D51CA" w:rsidP="005D51CA">
      <w:pPr>
        <w:pStyle w:val="ListParagraph"/>
        <w:ind w:left="0" w:hanging="360"/>
      </w:pPr>
    </w:p>
    <w:p w:rsidR="005D51CA" w:rsidRDefault="005D51CA" w:rsidP="005D51CA">
      <w:pPr>
        <w:pStyle w:val="ListParagraph"/>
        <w:ind w:left="0" w:hanging="360"/>
      </w:pPr>
      <w:r>
        <w:t xml:space="preserve">      On </w:t>
      </w:r>
      <w:r>
        <w:rPr>
          <w:i/>
        </w:rPr>
        <w:t>post-implementation</w:t>
      </w:r>
      <w:r>
        <w:t xml:space="preserve"> phase, farmers are mainly involved in technology multiplication and pre-scaling/scaling up work.  Decisions involved at this stage are more of social/institutional than technical. This called for joint engagement with local partners like district agricultural office, NGOs and FBOs (Farmers Based organizations) as opposed to involving only intervention farmers. We have drown lesson that more work is needed in identifying niches and innovation networks to better engage farmers in the social/institutional decision making process. </w:t>
      </w:r>
    </w:p>
    <w:p w:rsidR="005D51CA" w:rsidRDefault="005D51CA" w:rsidP="005D51CA">
      <w:pPr>
        <w:pStyle w:val="ListParagraph"/>
        <w:ind w:left="0" w:hanging="360"/>
      </w:pPr>
    </w:p>
    <w:p w:rsidR="005D51CA" w:rsidRDefault="005D51CA" w:rsidP="005D51CA">
      <w:pPr>
        <w:pStyle w:val="ListParagraph"/>
        <w:ind w:left="0" w:hanging="360"/>
      </w:pPr>
      <w:r>
        <w:t xml:space="preserve">       To make sure that farmers are included in decision making processes, Africa RISING is using participatory research approaches and farmer engaging platforms.    </w:t>
      </w:r>
    </w:p>
    <w:p w:rsidR="005D51CA" w:rsidRDefault="005D51CA" w:rsidP="005D51CA">
      <w:pPr>
        <w:pStyle w:val="ListParagraph"/>
        <w:ind w:left="0" w:hanging="360"/>
      </w:pPr>
    </w:p>
    <w:tbl>
      <w:tblPr>
        <w:tblStyle w:val="TableGrid"/>
        <w:tblW w:w="9306" w:type="dxa"/>
        <w:tblInd w:w="360" w:type="dxa"/>
        <w:tblLook w:val="04A0" w:firstRow="1" w:lastRow="0" w:firstColumn="1" w:lastColumn="0" w:noHBand="0" w:noVBand="1"/>
      </w:tblPr>
      <w:tblGrid>
        <w:gridCol w:w="2223"/>
        <w:gridCol w:w="2673"/>
        <w:gridCol w:w="2277"/>
        <w:gridCol w:w="2133"/>
      </w:tblGrid>
      <w:tr w:rsidR="005D51CA" w:rsidTr="005D51CA">
        <w:tc>
          <w:tcPr>
            <w:tcW w:w="2223" w:type="dxa"/>
            <w:vMerge w:val="restart"/>
            <w:tcBorders>
              <w:top w:val="single" w:sz="4" w:space="0" w:color="auto"/>
              <w:left w:val="single" w:sz="4" w:space="0" w:color="auto"/>
              <w:bottom w:val="single" w:sz="4" w:space="0" w:color="auto"/>
              <w:right w:val="single" w:sz="4" w:space="0" w:color="auto"/>
            </w:tcBorders>
          </w:tcPr>
          <w:p w:rsidR="005D51CA" w:rsidRDefault="005D51CA">
            <w:pPr>
              <w:pStyle w:val="ListParagraph"/>
              <w:ind w:left="0"/>
            </w:pPr>
          </w:p>
        </w:tc>
        <w:tc>
          <w:tcPr>
            <w:tcW w:w="7083" w:type="dxa"/>
            <w:gridSpan w:val="3"/>
            <w:tcBorders>
              <w:top w:val="single" w:sz="4" w:space="0" w:color="auto"/>
              <w:left w:val="single" w:sz="4" w:space="0" w:color="auto"/>
              <w:bottom w:val="single" w:sz="4" w:space="0" w:color="auto"/>
              <w:right w:val="single" w:sz="4" w:space="0" w:color="auto"/>
            </w:tcBorders>
            <w:hideMark/>
          </w:tcPr>
          <w:p w:rsidR="005D51CA" w:rsidRDefault="005D51CA">
            <w:pPr>
              <w:pStyle w:val="ListParagraph"/>
              <w:ind w:left="0"/>
              <w:rPr>
                <w:b/>
              </w:rPr>
            </w:pPr>
            <w:r>
              <w:rPr>
                <w:b/>
              </w:rPr>
              <w:t xml:space="preserve">                                                      Phases</w:t>
            </w:r>
          </w:p>
        </w:tc>
      </w:tr>
      <w:tr w:rsidR="005D51CA" w:rsidTr="005D51CA">
        <w:tc>
          <w:tcPr>
            <w:tcW w:w="0" w:type="auto"/>
            <w:vMerge/>
            <w:tcBorders>
              <w:top w:val="single" w:sz="4" w:space="0" w:color="auto"/>
              <w:left w:val="single" w:sz="4" w:space="0" w:color="auto"/>
              <w:bottom w:val="single" w:sz="4" w:space="0" w:color="auto"/>
              <w:right w:val="single" w:sz="4" w:space="0" w:color="auto"/>
            </w:tcBorders>
            <w:vAlign w:val="center"/>
            <w:hideMark/>
          </w:tcPr>
          <w:p w:rsidR="005D51CA" w:rsidRDefault="005D51CA">
            <w:pPr>
              <w:rPr>
                <w:rFonts w:ascii="Calibri" w:hAnsi="Calibri" w:cs="Times New Roman"/>
              </w:rPr>
            </w:pPr>
          </w:p>
        </w:tc>
        <w:tc>
          <w:tcPr>
            <w:tcW w:w="2673" w:type="dxa"/>
            <w:tcBorders>
              <w:top w:val="single" w:sz="4" w:space="0" w:color="auto"/>
              <w:left w:val="single" w:sz="4" w:space="0" w:color="auto"/>
              <w:bottom w:val="single" w:sz="4" w:space="0" w:color="auto"/>
              <w:right w:val="single" w:sz="4" w:space="0" w:color="auto"/>
            </w:tcBorders>
            <w:hideMark/>
          </w:tcPr>
          <w:p w:rsidR="005D51CA" w:rsidRDefault="005D51CA">
            <w:pPr>
              <w:pStyle w:val="ListParagraph"/>
              <w:ind w:left="0"/>
            </w:pPr>
            <w:r>
              <w:t>Pre-implementation</w:t>
            </w:r>
          </w:p>
        </w:tc>
        <w:tc>
          <w:tcPr>
            <w:tcW w:w="2277" w:type="dxa"/>
            <w:tcBorders>
              <w:top w:val="single" w:sz="4" w:space="0" w:color="auto"/>
              <w:left w:val="single" w:sz="4" w:space="0" w:color="auto"/>
              <w:bottom w:val="single" w:sz="4" w:space="0" w:color="auto"/>
              <w:right w:val="single" w:sz="4" w:space="0" w:color="auto"/>
            </w:tcBorders>
            <w:hideMark/>
          </w:tcPr>
          <w:p w:rsidR="005D51CA" w:rsidRDefault="005D51CA">
            <w:pPr>
              <w:pStyle w:val="ListParagraph"/>
              <w:ind w:left="0"/>
            </w:pPr>
            <w:r>
              <w:t>Implementation</w:t>
            </w:r>
          </w:p>
        </w:tc>
        <w:tc>
          <w:tcPr>
            <w:tcW w:w="2133" w:type="dxa"/>
            <w:tcBorders>
              <w:top w:val="single" w:sz="4" w:space="0" w:color="auto"/>
              <w:left w:val="single" w:sz="4" w:space="0" w:color="auto"/>
              <w:bottom w:val="single" w:sz="4" w:space="0" w:color="auto"/>
              <w:right w:val="single" w:sz="4" w:space="0" w:color="auto"/>
            </w:tcBorders>
            <w:hideMark/>
          </w:tcPr>
          <w:p w:rsidR="005D51CA" w:rsidRDefault="005D51CA">
            <w:pPr>
              <w:pStyle w:val="ListParagraph"/>
              <w:ind w:left="0"/>
            </w:pPr>
            <w:r>
              <w:t>Post-implementation</w:t>
            </w:r>
          </w:p>
        </w:tc>
      </w:tr>
      <w:tr w:rsidR="005D51CA" w:rsidTr="005D51CA">
        <w:tc>
          <w:tcPr>
            <w:tcW w:w="2223" w:type="dxa"/>
            <w:tcBorders>
              <w:top w:val="single" w:sz="4" w:space="0" w:color="auto"/>
              <w:left w:val="single" w:sz="4" w:space="0" w:color="auto"/>
              <w:bottom w:val="single" w:sz="4" w:space="0" w:color="auto"/>
              <w:right w:val="single" w:sz="4" w:space="0" w:color="auto"/>
            </w:tcBorders>
            <w:hideMark/>
          </w:tcPr>
          <w:p w:rsidR="005D51CA" w:rsidRDefault="005D51CA">
            <w:pPr>
              <w:pStyle w:val="ListParagraph"/>
              <w:ind w:left="0"/>
              <w:rPr>
                <w:b/>
              </w:rPr>
            </w:pPr>
            <w:r>
              <w:rPr>
                <w:b/>
              </w:rPr>
              <w:t>Major engagement platforms</w:t>
            </w:r>
          </w:p>
        </w:tc>
        <w:tc>
          <w:tcPr>
            <w:tcW w:w="2673" w:type="dxa"/>
            <w:tcBorders>
              <w:top w:val="single" w:sz="4" w:space="0" w:color="auto"/>
              <w:left w:val="single" w:sz="4" w:space="0" w:color="auto"/>
              <w:bottom w:val="single" w:sz="4" w:space="0" w:color="auto"/>
              <w:right w:val="single" w:sz="4" w:space="0" w:color="auto"/>
            </w:tcBorders>
            <w:hideMark/>
          </w:tcPr>
          <w:p w:rsidR="005D51CA" w:rsidRDefault="005D51CA">
            <w:pPr>
              <w:pStyle w:val="ListParagraph"/>
              <w:ind w:left="0"/>
            </w:pPr>
            <w:r>
              <w:t xml:space="preserve">A number of Participatory diagnostic studies (about 9!); Innovation clusters (FRGs) </w:t>
            </w:r>
          </w:p>
        </w:tc>
        <w:tc>
          <w:tcPr>
            <w:tcW w:w="2277" w:type="dxa"/>
            <w:tcBorders>
              <w:top w:val="single" w:sz="4" w:space="0" w:color="auto"/>
              <w:left w:val="single" w:sz="4" w:space="0" w:color="auto"/>
              <w:bottom w:val="single" w:sz="4" w:space="0" w:color="auto"/>
              <w:right w:val="single" w:sz="4" w:space="0" w:color="auto"/>
            </w:tcBorders>
            <w:hideMark/>
          </w:tcPr>
          <w:p w:rsidR="005D51CA" w:rsidRDefault="005D51CA">
            <w:pPr>
              <w:pStyle w:val="ListParagraph"/>
              <w:ind w:left="0"/>
            </w:pPr>
            <w:r>
              <w:t>Community level field evaluations ( Mid and end season evaluation); Innovation clusters (FRGs);  Strategic Innovation platforms; Operational  Innovation platforms</w:t>
            </w:r>
          </w:p>
        </w:tc>
        <w:tc>
          <w:tcPr>
            <w:tcW w:w="2133" w:type="dxa"/>
            <w:tcBorders>
              <w:top w:val="single" w:sz="4" w:space="0" w:color="auto"/>
              <w:left w:val="single" w:sz="4" w:space="0" w:color="auto"/>
              <w:bottom w:val="single" w:sz="4" w:space="0" w:color="auto"/>
              <w:right w:val="single" w:sz="4" w:space="0" w:color="auto"/>
            </w:tcBorders>
            <w:hideMark/>
          </w:tcPr>
          <w:p w:rsidR="005D51CA" w:rsidRDefault="005D51CA">
            <w:pPr>
              <w:pStyle w:val="ListParagraph"/>
              <w:ind w:left="0"/>
            </w:pPr>
            <w:r>
              <w:t xml:space="preserve"> Strategic Innovation platforms; Operational  Innovation platforms; Innovation clusters; FBOs</w:t>
            </w:r>
          </w:p>
        </w:tc>
      </w:tr>
    </w:tbl>
    <w:p w:rsidR="005D51CA" w:rsidRDefault="005D51CA" w:rsidP="005D51CA">
      <w:pPr>
        <w:pStyle w:val="ListParagraph"/>
        <w:ind w:left="0" w:hanging="360"/>
      </w:pPr>
      <w:r>
        <w:t xml:space="preserve">       </w:t>
      </w:r>
    </w:p>
    <w:p w:rsidR="005D51CA" w:rsidRDefault="005D51CA" w:rsidP="005D51CA">
      <w:pPr>
        <w:spacing w:after="0"/>
        <w:rPr>
          <w:rFonts w:ascii="Times New Roman" w:hAnsi="Times New Roman"/>
          <w:b/>
          <w:sz w:val="14"/>
          <w:szCs w:val="14"/>
        </w:rPr>
      </w:pPr>
    </w:p>
    <w:p w:rsidR="005D51CA" w:rsidRDefault="005D51CA" w:rsidP="005D51CA">
      <w:pPr>
        <w:spacing w:after="0"/>
        <w:rPr>
          <w:rFonts w:ascii="Times New Roman" w:hAnsi="Times New Roman"/>
          <w:b/>
          <w:sz w:val="14"/>
          <w:szCs w:val="14"/>
        </w:rPr>
      </w:pPr>
    </w:p>
    <w:p w:rsidR="005D51CA" w:rsidRDefault="005D51CA" w:rsidP="005D51CA">
      <w:r>
        <w:t xml:space="preserve"> </w:t>
      </w:r>
    </w:p>
    <w:p w:rsidR="00225443" w:rsidRDefault="00225443" w:rsidP="005D51CA"/>
    <w:p w:rsidR="00225443" w:rsidRDefault="00225443" w:rsidP="005D51CA"/>
    <w:p w:rsidR="00225443" w:rsidRDefault="00225443" w:rsidP="005D51CA"/>
    <w:p w:rsidR="00225443" w:rsidRDefault="00225443" w:rsidP="005D51CA"/>
    <w:p w:rsidR="00225443" w:rsidRDefault="00225443" w:rsidP="005D51CA"/>
    <w:p w:rsidR="00225443" w:rsidRDefault="00225443" w:rsidP="005D51CA"/>
    <w:p w:rsidR="00225443" w:rsidRDefault="00225443" w:rsidP="005D51CA"/>
    <w:p w:rsidR="002E5826" w:rsidRDefault="002E5826" w:rsidP="005D51CA">
      <w:bookmarkStart w:id="0" w:name="_GoBack"/>
      <w:bookmarkEnd w:id="0"/>
    </w:p>
    <w:p w:rsidR="00225443" w:rsidRDefault="00225443" w:rsidP="005D51CA"/>
    <w:p w:rsidR="00225443" w:rsidRDefault="00225443" w:rsidP="005D51CA"/>
    <w:p w:rsidR="00225443" w:rsidRDefault="00225443" w:rsidP="005D51CA"/>
    <w:p w:rsidR="00225443" w:rsidRDefault="00225443" w:rsidP="005D51CA"/>
    <w:p w:rsidR="004D6BE1" w:rsidRPr="00FF6C1C" w:rsidRDefault="00042E4B" w:rsidP="004D6BE1">
      <w:r w:rsidRPr="00FF6C1C">
        <w:rPr>
          <w:noProof/>
        </w:rPr>
        <w:lastRenderedPageBreak/>
        <mc:AlternateContent>
          <mc:Choice Requires="wpg">
            <w:drawing>
              <wp:anchor distT="0" distB="0" distL="114300" distR="114300" simplePos="0" relativeHeight="251659264" behindDoc="0" locked="0" layoutInCell="1" allowOverlap="1" wp14:anchorId="613862A6" wp14:editId="4B2D6574">
                <wp:simplePos x="0" y="0"/>
                <wp:positionH relativeFrom="margin">
                  <wp:posOffset>-705678</wp:posOffset>
                </wp:positionH>
                <wp:positionV relativeFrom="paragraph">
                  <wp:posOffset>397565</wp:posOffset>
                </wp:positionV>
                <wp:extent cx="6887817" cy="7474226"/>
                <wp:effectExtent l="0" t="0" r="27940" b="0"/>
                <wp:wrapNone/>
                <wp:docPr id="2" name="Group 1"/>
                <wp:cNvGraphicFramePr/>
                <a:graphic xmlns:a="http://schemas.openxmlformats.org/drawingml/2006/main">
                  <a:graphicData uri="http://schemas.microsoft.com/office/word/2010/wordprocessingGroup">
                    <wpg:wgp>
                      <wpg:cNvGrpSpPr/>
                      <wpg:grpSpPr>
                        <a:xfrm>
                          <a:off x="0" y="0"/>
                          <a:ext cx="6887817" cy="7474226"/>
                          <a:chOff x="0" y="2"/>
                          <a:chExt cx="8343918" cy="6426588"/>
                        </a:xfrm>
                      </wpg:grpSpPr>
                      <wps:wsp>
                        <wps:cNvPr id="3" name="Straight Arrow Connector 3"/>
                        <wps:cNvCnPr>
                          <a:endCxn id="9" idx="0"/>
                        </wps:cNvCnPr>
                        <wps:spPr>
                          <a:xfrm>
                            <a:off x="7643113" y="1465977"/>
                            <a:ext cx="16729" cy="2543855"/>
                          </a:xfrm>
                          <a:prstGeom prst="straightConnector1">
                            <a:avLst/>
                          </a:prstGeom>
                          <a:noFill/>
                          <a:ln w="9525" cap="flat" cmpd="sng" algn="ctr">
                            <a:solidFill>
                              <a:srgbClr val="4F81BD">
                                <a:shade val="95000"/>
                                <a:satMod val="105000"/>
                              </a:srgbClr>
                            </a:solidFill>
                            <a:prstDash val="solid"/>
                            <a:tailEnd type="arrow"/>
                          </a:ln>
                          <a:effectLst/>
                        </wps:spPr>
                        <wps:bodyPr/>
                      </wps:wsp>
                      <wps:wsp>
                        <wps:cNvPr id="4" name="Straight Arrow Connector 4"/>
                        <wps:cNvCnPr>
                          <a:stCxn id="11" idx="4"/>
                        </wps:cNvCnPr>
                        <wps:spPr>
                          <a:xfrm>
                            <a:off x="2720843" y="2091793"/>
                            <a:ext cx="123786" cy="1775091"/>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wps:wsp>
                        <wps:cNvPr id="5" name="Oval 5"/>
                        <wps:cNvSpPr/>
                        <wps:spPr>
                          <a:xfrm>
                            <a:off x="1917546" y="3807927"/>
                            <a:ext cx="1790067" cy="1787150"/>
                          </a:xfrm>
                          <a:prstGeom prst="ellipse">
                            <a:avLst/>
                          </a:prstGeom>
                          <a:solidFill>
                            <a:srgbClr val="FFC00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Social engagement</w:t>
                              </w:r>
                            </w:p>
                          </w:txbxContent>
                        </wps:txbx>
                        <wps:bodyPr rtlCol="0" anchor="ctr"/>
                      </wps:wsp>
                      <wps:wsp>
                        <wps:cNvPr id="6" name="Oval 6"/>
                        <wps:cNvSpPr/>
                        <wps:spPr>
                          <a:xfrm>
                            <a:off x="3413340" y="4009832"/>
                            <a:ext cx="1506221" cy="1561068"/>
                          </a:xfrm>
                          <a:prstGeom prst="ellipse">
                            <a:avLst/>
                          </a:prstGeom>
                          <a:solidFill>
                            <a:srgbClr val="FF000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Action planning</w:t>
                              </w:r>
                            </w:p>
                          </w:txbxContent>
                        </wps:txbx>
                        <wps:bodyPr rtlCol="0" anchor="ctr"/>
                      </wps:wsp>
                      <wps:wsp>
                        <wps:cNvPr id="7" name="Oval 7"/>
                        <wps:cNvSpPr/>
                        <wps:spPr>
                          <a:xfrm>
                            <a:off x="4599502" y="3943455"/>
                            <a:ext cx="1512168" cy="1651621"/>
                          </a:xfrm>
                          <a:prstGeom prst="ellipse">
                            <a:avLst/>
                          </a:prstGeom>
                          <a:solidFill>
                            <a:srgbClr val="92D05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Implementation and M&amp;E</w:t>
                              </w:r>
                            </w:p>
                          </w:txbxContent>
                        </wps:txbx>
                        <wps:bodyPr rtlCol="0" anchor="ctr"/>
                      </wps:wsp>
                      <wps:wsp>
                        <wps:cNvPr id="8" name="Oval 8"/>
                        <wps:cNvSpPr/>
                        <wps:spPr>
                          <a:xfrm>
                            <a:off x="5823638" y="4009832"/>
                            <a:ext cx="1368152" cy="1585244"/>
                          </a:xfrm>
                          <a:prstGeom prst="ellipse">
                            <a:avLst/>
                          </a:prstGeom>
                          <a:solidFill>
                            <a:srgbClr val="00B0F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Lesson learning and sharing</w:t>
                              </w:r>
                            </w:p>
                          </w:txbxContent>
                        </wps:txbx>
                        <wps:bodyPr rtlCol="0" anchor="ctr"/>
                      </wps:wsp>
                      <wps:wsp>
                        <wps:cNvPr id="9" name="Oval 9"/>
                        <wps:cNvSpPr/>
                        <wps:spPr>
                          <a:xfrm>
                            <a:off x="6975766" y="4009832"/>
                            <a:ext cx="1368152" cy="1561068"/>
                          </a:xfrm>
                          <a:prstGeom prst="ellipse">
                            <a:avLst/>
                          </a:prstGeom>
                          <a:solidFill>
                            <a:srgbClr val="FFFF0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Review</w:t>
                              </w:r>
                            </w:p>
                          </w:txbxContent>
                        </wps:txbx>
                        <wps:bodyPr rtlCol="0" anchor="ctr"/>
                      </wps:wsp>
                      <wps:wsp>
                        <wps:cNvPr id="10" name="TextBox 11"/>
                        <wps:cNvSpPr txBox="1"/>
                        <wps:spPr>
                          <a:xfrm>
                            <a:off x="0" y="3942195"/>
                            <a:ext cx="2079933" cy="1225018"/>
                          </a:xfrm>
                          <a:prstGeom prst="rect">
                            <a:avLst/>
                          </a:prstGeom>
                          <a:noFill/>
                        </wps:spPr>
                        <wps:txbx>
                          <w:txbxContent>
                            <w:p w:rsidR="00E20139" w:rsidRPr="007905E1" w:rsidRDefault="00E20139" w:rsidP="00E20139">
                              <w:pPr>
                                <w:pStyle w:val="NormalWeb"/>
                                <w:spacing w:before="0" w:beforeAutospacing="0" w:after="0" w:afterAutospacing="0"/>
                                <w:rPr>
                                  <w:sz w:val="14"/>
                                </w:rPr>
                              </w:pPr>
                              <w:proofErr w:type="spellStart"/>
                              <w:r w:rsidRPr="007905E1">
                                <w:rPr>
                                  <w:rFonts w:asciiTheme="minorHAnsi" w:hAnsi="Calibri" w:cstheme="minorBidi"/>
                                  <w:b/>
                                  <w:bCs/>
                                  <w:color w:val="000000" w:themeColor="text1"/>
                                  <w:kern w:val="24"/>
                                  <w:sz w:val="26"/>
                                  <w:szCs w:val="36"/>
                                  <w:lang w:val="en-GB"/>
                                </w:rPr>
                                <w:t>Kebele</w:t>
                              </w:r>
                              <w:proofErr w:type="spellEnd"/>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Sub-</w:t>
                              </w:r>
                              <w:proofErr w:type="spellStart"/>
                              <w:r w:rsidRPr="007905E1">
                                <w:rPr>
                                  <w:rFonts w:asciiTheme="minorHAnsi" w:hAnsi="Calibri" w:cstheme="minorBidi"/>
                                  <w:b/>
                                  <w:bCs/>
                                  <w:color w:val="000000" w:themeColor="text1"/>
                                  <w:kern w:val="24"/>
                                  <w:sz w:val="26"/>
                                  <w:szCs w:val="36"/>
                                  <w:lang w:val="en-GB"/>
                                </w:rPr>
                                <w:t>kebele</w:t>
                              </w:r>
                              <w:proofErr w:type="spellEnd"/>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Village</w:t>
                              </w:r>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Farmer Group</w:t>
                              </w:r>
                            </w:p>
                            <w:p w:rsidR="00E20139" w:rsidRPr="007905E1" w:rsidRDefault="00E20139" w:rsidP="00E20139">
                              <w:pPr>
                                <w:pStyle w:val="NormalWeb"/>
                                <w:spacing w:before="0" w:beforeAutospacing="0" w:after="0" w:afterAutospacing="0"/>
                                <w:rPr>
                                  <w:sz w:val="26"/>
                                  <w:szCs w:val="18"/>
                                </w:rPr>
                              </w:pPr>
                              <w:r w:rsidRPr="007905E1">
                                <w:rPr>
                                  <w:rFonts w:asciiTheme="minorHAnsi" w:hAnsi="Calibri" w:cstheme="minorBidi"/>
                                  <w:b/>
                                  <w:bCs/>
                                  <w:color w:val="000000" w:themeColor="text1"/>
                                  <w:kern w:val="24"/>
                                  <w:sz w:val="26"/>
                                  <w:szCs w:val="18"/>
                                  <w:lang w:val="en-GB"/>
                                </w:rPr>
                                <w:t>Individual household</w:t>
                              </w:r>
                            </w:p>
                          </w:txbxContent>
                        </wps:txbx>
                        <wps:bodyPr wrap="square" rtlCol="0">
                          <a:noAutofit/>
                        </wps:bodyPr>
                      </wps:wsp>
                      <wps:wsp>
                        <wps:cNvPr id="11" name="Oval 11"/>
                        <wps:cNvSpPr/>
                        <wps:spPr>
                          <a:xfrm>
                            <a:off x="1917546" y="885815"/>
                            <a:ext cx="1606593" cy="1205977"/>
                          </a:xfrm>
                          <a:prstGeom prst="ellipse">
                            <a:avLst/>
                          </a:prstGeom>
                          <a:solidFill>
                            <a:sysClr val="window" lastClr="FFFFFF"/>
                          </a:solidFill>
                          <a:ln w="25400" cap="flat" cmpd="sng" algn="ctr">
                            <a:solidFill>
                              <a:sysClr val="windowText" lastClr="000000"/>
                            </a:solidFill>
                            <a:prstDash val="solid"/>
                          </a:ln>
                          <a:effectLst/>
                        </wps:spPr>
                        <wps:txbx>
                          <w:txbxContent>
                            <w:p w:rsidR="00E20139" w:rsidRPr="001832D2" w:rsidRDefault="00E20139" w:rsidP="00E20139">
                              <w:pPr>
                                <w:pStyle w:val="NormalWeb"/>
                                <w:spacing w:before="0" w:beforeAutospacing="0" w:after="0" w:afterAutospacing="0"/>
                                <w:jc w:val="center"/>
                                <w:rPr>
                                  <w:sz w:val="22"/>
                                </w:rPr>
                              </w:pPr>
                              <w:r w:rsidRPr="001832D2">
                                <w:rPr>
                                  <w:rFonts w:asciiTheme="minorHAnsi" w:hAnsi="Calibri" w:cstheme="minorBidi"/>
                                  <w:color w:val="000000" w:themeColor="dark1"/>
                                  <w:kern w:val="24"/>
                                  <w:sz w:val="22"/>
                                  <w:lang w:val="en-GB"/>
                                </w:rPr>
                                <w:t>Diagnostic surveys &amp;</w:t>
                              </w:r>
                            </w:p>
                            <w:p w:rsidR="00E20139" w:rsidRDefault="00E20139" w:rsidP="00E20139">
                              <w:pPr>
                                <w:pStyle w:val="NormalWeb"/>
                                <w:spacing w:before="0" w:beforeAutospacing="0" w:after="0" w:afterAutospacing="0"/>
                                <w:jc w:val="center"/>
                              </w:pPr>
                              <w:proofErr w:type="gramStart"/>
                              <w:r>
                                <w:rPr>
                                  <w:rFonts w:asciiTheme="minorHAnsi" w:hAnsi="Calibri" w:cstheme="minorBidi"/>
                                  <w:color w:val="000000" w:themeColor="dark1"/>
                                  <w:kern w:val="24"/>
                                  <w:lang w:val="en-GB"/>
                                </w:rPr>
                                <w:t>analysis</w:t>
                              </w:r>
                              <w:proofErr w:type="gramEnd"/>
                            </w:p>
                          </w:txbxContent>
                        </wps:txbx>
                        <wps:bodyPr rtlCol="0" anchor="ctr"/>
                      </wps:wsp>
                      <wps:wsp>
                        <wps:cNvPr id="12" name="TextBox 13"/>
                        <wps:cNvSpPr txBox="1"/>
                        <wps:spPr>
                          <a:xfrm>
                            <a:off x="0" y="896517"/>
                            <a:ext cx="2167890" cy="866775"/>
                          </a:xfrm>
                          <a:prstGeom prst="rect">
                            <a:avLst/>
                          </a:prstGeom>
                          <a:noFill/>
                        </wps:spPr>
                        <wps:txbx>
                          <w:txbxContent>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Research institutions</w:t>
                              </w:r>
                            </w:p>
                            <w:p w:rsidR="00E20139" w:rsidRPr="007905E1" w:rsidRDefault="00E20139" w:rsidP="00E20139">
                              <w:pPr>
                                <w:pStyle w:val="NormalWeb"/>
                                <w:spacing w:before="0" w:beforeAutospacing="0" w:after="0" w:afterAutospacing="0"/>
                                <w:ind w:left="720"/>
                                <w:rPr>
                                  <w:sz w:val="14"/>
                                </w:rPr>
                              </w:pPr>
                              <w:r w:rsidRPr="007905E1">
                                <w:rPr>
                                  <w:rFonts w:asciiTheme="minorHAnsi" w:hAnsi="Calibri" w:cstheme="minorBidi"/>
                                  <w:b/>
                                  <w:bCs/>
                                  <w:color w:val="000000" w:themeColor="text1"/>
                                  <w:kern w:val="24"/>
                                  <w:sz w:val="22"/>
                                  <w:szCs w:val="32"/>
                                  <w:lang w:val="en-GB"/>
                                </w:rPr>
                                <w:t>CGIAR</w:t>
                              </w:r>
                            </w:p>
                            <w:p w:rsidR="00E20139" w:rsidRPr="007905E1" w:rsidRDefault="00E20139" w:rsidP="00E20139">
                              <w:pPr>
                                <w:pStyle w:val="NormalWeb"/>
                                <w:spacing w:before="0" w:beforeAutospacing="0" w:after="0" w:afterAutospacing="0"/>
                                <w:ind w:left="720"/>
                                <w:rPr>
                                  <w:sz w:val="16"/>
                                </w:rPr>
                              </w:pPr>
                              <w:r w:rsidRPr="007905E1">
                                <w:rPr>
                                  <w:rFonts w:asciiTheme="minorHAnsi" w:hAnsi="Calibri" w:cstheme="minorBidi"/>
                                  <w:b/>
                                  <w:bCs/>
                                  <w:color w:val="000000" w:themeColor="text1"/>
                                  <w:kern w:val="24"/>
                                  <w:szCs w:val="32"/>
                                  <w:lang w:val="en-GB"/>
                                </w:rPr>
                                <w:t>National</w:t>
                              </w:r>
                            </w:p>
                          </w:txbxContent>
                        </wps:txbx>
                        <wps:bodyPr wrap="square" rtlCol="0">
                          <a:noAutofit/>
                        </wps:bodyPr>
                      </wps:wsp>
                      <wps:wsp>
                        <wps:cNvPr id="13" name="Oval 13"/>
                        <wps:cNvSpPr/>
                        <wps:spPr>
                          <a:xfrm>
                            <a:off x="3239544" y="680905"/>
                            <a:ext cx="1936023" cy="1377435"/>
                          </a:xfrm>
                          <a:prstGeom prst="ellipse">
                            <a:avLst/>
                          </a:prstGeom>
                          <a:solidFill>
                            <a:srgbClr val="FF0000"/>
                          </a:solidFill>
                          <a:ln w="25400" cap="flat" cmpd="sng" algn="ctr">
                            <a:solidFill>
                              <a:sysClr val="windowText" lastClr="000000"/>
                            </a:solidFill>
                            <a:prstDash val="solid"/>
                          </a:ln>
                          <a:effectLst/>
                        </wps:spPr>
                        <wps:txbx>
                          <w:txbxContent>
                            <w:p w:rsidR="00E20139" w:rsidRPr="001832D2" w:rsidRDefault="00E20139" w:rsidP="00E20139">
                              <w:pPr>
                                <w:pStyle w:val="NormalWeb"/>
                                <w:spacing w:before="0" w:beforeAutospacing="0" w:after="0" w:afterAutospacing="0"/>
                                <w:jc w:val="center"/>
                                <w:rPr>
                                  <w:sz w:val="26"/>
                                </w:rPr>
                              </w:pPr>
                              <w:r w:rsidRPr="001832D2">
                                <w:rPr>
                                  <w:rFonts w:asciiTheme="minorHAnsi" w:hAnsi="Calibri" w:cstheme="minorBidi"/>
                                  <w:color w:val="000000" w:themeColor="dark1"/>
                                  <w:kern w:val="24"/>
                                  <w:sz w:val="22"/>
                                  <w:szCs w:val="28"/>
                                  <w:lang w:val="en-GB"/>
                                </w:rPr>
                                <w:t xml:space="preserve">Research Theme and Protocol </w:t>
                              </w:r>
                              <w:r w:rsidRPr="001832D2">
                                <w:rPr>
                                  <w:rFonts w:asciiTheme="minorHAnsi" w:hAnsi="Calibri" w:cstheme="minorBidi"/>
                                  <w:color w:val="000000" w:themeColor="dark1"/>
                                  <w:kern w:val="24"/>
                                  <w:sz w:val="22"/>
                                  <w:szCs w:val="22"/>
                                  <w:lang w:val="en-GB"/>
                                </w:rPr>
                                <w:t>development and</w:t>
                              </w:r>
                              <w:r w:rsidRPr="001832D2">
                                <w:rPr>
                                  <w:rFonts w:asciiTheme="minorHAnsi" w:hAnsi="Calibri" w:cstheme="minorBidi"/>
                                  <w:color w:val="000000" w:themeColor="dark1"/>
                                  <w:kern w:val="24"/>
                                  <w:sz w:val="28"/>
                                  <w:szCs w:val="28"/>
                                  <w:lang w:val="en-GB"/>
                                </w:rPr>
                                <w:t xml:space="preserve"> </w:t>
                              </w:r>
                              <w:r w:rsidRPr="001832D2">
                                <w:rPr>
                                  <w:rFonts w:asciiTheme="minorHAnsi" w:hAnsi="Calibri" w:cstheme="minorBidi"/>
                                  <w:color w:val="000000" w:themeColor="dark1"/>
                                  <w:kern w:val="24"/>
                                  <w:szCs w:val="28"/>
                                  <w:lang w:val="en-GB"/>
                                </w:rPr>
                                <w:t xml:space="preserve">agreement </w:t>
                              </w:r>
                            </w:p>
                          </w:txbxContent>
                        </wps:txbx>
                        <wps:bodyPr rtlCol="0" anchor="ctr"/>
                      </wps:wsp>
                      <wps:wsp>
                        <wps:cNvPr id="14" name="Oval 14"/>
                        <wps:cNvSpPr/>
                        <wps:spPr>
                          <a:xfrm>
                            <a:off x="4793867" y="896591"/>
                            <a:ext cx="1447623" cy="1333815"/>
                          </a:xfrm>
                          <a:prstGeom prst="ellipse">
                            <a:avLst/>
                          </a:prstGeom>
                          <a:solidFill>
                            <a:sysClr val="window" lastClr="FFFFFF"/>
                          </a:solidFill>
                          <a:ln w="25400" cap="flat" cmpd="sng" algn="ctr">
                            <a:solidFill>
                              <a:sysClr val="windowText" lastClr="000000"/>
                            </a:solidFill>
                            <a:prstDash val="solid"/>
                          </a:ln>
                          <a:effectLst/>
                        </wps:spPr>
                        <wps:txbx>
                          <w:txbxContent>
                            <w:p w:rsidR="00E20139" w:rsidRPr="001832D2" w:rsidRDefault="00E20139" w:rsidP="00E20139">
                              <w:pPr>
                                <w:pStyle w:val="NormalWeb"/>
                                <w:spacing w:before="0" w:beforeAutospacing="0" w:after="0" w:afterAutospacing="0"/>
                                <w:jc w:val="center"/>
                                <w:rPr>
                                  <w:sz w:val="20"/>
                                </w:rPr>
                              </w:pPr>
                              <w:r w:rsidRPr="001832D2">
                                <w:rPr>
                                  <w:rFonts w:asciiTheme="minorHAnsi" w:hAnsi="Calibri" w:cstheme="minorBidi"/>
                                  <w:color w:val="000000" w:themeColor="dark1"/>
                                  <w:kern w:val="24"/>
                                  <w:sz w:val="20"/>
                                  <w:lang w:val="en-GB"/>
                                </w:rPr>
                                <w:t xml:space="preserve">Feed </w:t>
                              </w:r>
                            </w:p>
                            <w:p w:rsidR="00E20139" w:rsidRPr="001832D2" w:rsidRDefault="00E20139" w:rsidP="00E20139">
                              <w:pPr>
                                <w:pStyle w:val="NormalWeb"/>
                                <w:spacing w:before="0" w:beforeAutospacing="0" w:after="0" w:afterAutospacing="0"/>
                                <w:jc w:val="center"/>
                                <w:rPr>
                                  <w:sz w:val="20"/>
                                </w:rPr>
                              </w:pPr>
                              <w:proofErr w:type="gramStart"/>
                              <w:r w:rsidRPr="001832D2">
                                <w:rPr>
                                  <w:rFonts w:asciiTheme="minorHAnsi" w:hAnsi="Calibri" w:cstheme="minorBidi"/>
                                  <w:color w:val="000000" w:themeColor="dark1"/>
                                  <w:kern w:val="24"/>
                                  <w:sz w:val="20"/>
                                  <w:lang w:val="en-GB"/>
                                </w:rPr>
                                <w:t>back</w:t>
                              </w:r>
                              <w:proofErr w:type="gramEnd"/>
                              <w:r w:rsidRPr="001832D2">
                                <w:rPr>
                                  <w:rFonts w:asciiTheme="minorHAnsi" w:hAnsi="Calibri" w:cstheme="minorBidi"/>
                                  <w:color w:val="000000" w:themeColor="dark1"/>
                                  <w:kern w:val="24"/>
                                  <w:sz w:val="20"/>
                                  <w:lang w:val="en-GB"/>
                                </w:rPr>
                                <w:t xml:space="preserve"> and </w:t>
                              </w:r>
                            </w:p>
                            <w:p w:rsidR="00E20139" w:rsidRPr="001832D2" w:rsidRDefault="00E20139" w:rsidP="00E20139">
                              <w:pPr>
                                <w:pStyle w:val="NormalWeb"/>
                                <w:spacing w:before="0" w:beforeAutospacing="0" w:after="0" w:afterAutospacing="0"/>
                                <w:jc w:val="center"/>
                                <w:rPr>
                                  <w:sz w:val="20"/>
                                </w:rPr>
                              </w:pPr>
                              <w:r w:rsidRPr="001832D2">
                                <w:rPr>
                                  <w:rFonts w:asciiTheme="minorHAnsi" w:hAnsi="Calibri" w:cstheme="minorBidi"/>
                                  <w:color w:val="000000" w:themeColor="dark1"/>
                                  <w:kern w:val="24"/>
                                  <w:sz w:val="20"/>
                                  <w:lang w:val="en-GB"/>
                                </w:rPr>
                                <w:t>Adjustment</w:t>
                              </w:r>
                            </w:p>
                          </w:txbxContent>
                        </wps:txbx>
                        <wps:bodyPr rtlCol="0" anchor="ctr"/>
                      </wps:wsp>
                      <wps:wsp>
                        <wps:cNvPr id="15" name="Oval 15"/>
                        <wps:cNvSpPr/>
                        <wps:spPr>
                          <a:xfrm>
                            <a:off x="5967654" y="896591"/>
                            <a:ext cx="1224136" cy="1130761"/>
                          </a:xfrm>
                          <a:prstGeom prst="ellipse">
                            <a:avLst/>
                          </a:prstGeom>
                          <a:solidFill>
                            <a:srgbClr val="FFFF00"/>
                          </a:solidFill>
                          <a:ln w="25400" cap="flat" cmpd="sng" algn="ctr">
                            <a:solidFill>
                              <a:sysClr val="windowText" lastClr="000000"/>
                            </a:solidFill>
                            <a:prstDash val="solid"/>
                          </a:ln>
                          <a:effectLst/>
                        </wps:spPr>
                        <wps:txbx>
                          <w:txbxContent>
                            <w:p w:rsidR="00E20139" w:rsidRPr="001832D2" w:rsidRDefault="00E20139" w:rsidP="00E20139">
                              <w:pPr>
                                <w:pStyle w:val="NormalWeb"/>
                                <w:spacing w:before="0" w:beforeAutospacing="0" w:after="0" w:afterAutospacing="0"/>
                                <w:jc w:val="center"/>
                                <w:rPr>
                                  <w:sz w:val="22"/>
                                </w:rPr>
                              </w:pPr>
                              <w:r w:rsidRPr="001832D2">
                                <w:rPr>
                                  <w:rFonts w:asciiTheme="minorHAnsi" w:hAnsi="Calibri" w:cstheme="minorBidi"/>
                                  <w:color w:val="000000" w:themeColor="dark1"/>
                                  <w:kern w:val="24"/>
                                  <w:sz w:val="26"/>
                                  <w:szCs w:val="28"/>
                                  <w:lang w:val="en-GB"/>
                                </w:rPr>
                                <w:t>Review</w:t>
                              </w:r>
                            </w:p>
                          </w:txbxContent>
                        </wps:txbx>
                        <wps:bodyPr rtlCol="0" anchor="ctr"/>
                      </wps:wsp>
                      <wps:wsp>
                        <wps:cNvPr id="16" name="Straight Arrow Connector 16"/>
                        <wps:cNvCnPr/>
                        <wps:spPr>
                          <a:xfrm>
                            <a:off x="5580525" y="2129543"/>
                            <a:ext cx="0" cy="1813912"/>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wps:wsp>
                        <wps:cNvPr id="17" name="Straight Arrow Connector 17"/>
                        <wps:cNvCnPr/>
                        <wps:spPr>
                          <a:xfrm>
                            <a:off x="4166635" y="2129543"/>
                            <a:ext cx="28906" cy="1838464"/>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wps:wsp>
                        <wps:cNvPr id="18" name="Straight Arrow Connector 18"/>
                        <wps:cNvCnPr>
                          <a:stCxn id="15" idx="4"/>
                          <a:endCxn id="8" idx="0"/>
                        </wps:cNvCnPr>
                        <wps:spPr>
                          <a:xfrm flipH="1">
                            <a:off x="6507713" y="2027352"/>
                            <a:ext cx="72009" cy="198248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wps:wsp>
                        <wps:cNvPr id="19" name="TextBox 17"/>
                        <wps:cNvSpPr txBox="1"/>
                        <wps:spPr>
                          <a:xfrm>
                            <a:off x="1836097" y="2504802"/>
                            <a:ext cx="6171023" cy="418667"/>
                          </a:xfrm>
                          <a:prstGeom prst="rect">
                            <a:avLst/>
                          </a:prstGeom>
                          <a:solidFill>
                            <a:sysClr val="window" lastClr="FFFFFF"/>
                          </a:solidFill>
                          <a:ln w="25400" cap="flat" cmpd="sng" algn="ctr">
                            <a:solidFill>
                              <a:sysClr val="window" lastClr="FFFFFF">
                                <a:lumMod val="65000"/>
                              </a:sysClr>
                            </a:solidFill>
                            <a:prstDash val="solid"/>
                          </a:ln>
                          <a:effectLst/>
                        </wps:spPr>
                        <wps:txbx>
                          <w:txbxContent>
                            <w:p w:rsidR="00E20139" w:rsidRDefault="00E20139" w:rsidP="00E20139">
                              <w:pPr>
                                <w:pStyle w:val="NormalWeb"/>
                                <w:spacing w:before="0" w:beforeAutospacing="0" w:after="0" w:afterAutospacing="0"/>
                              </w:pPr>
                              <w:r>
                                <w:rPr>
                                  <w:rFonts w:asciiTheme="minorHAnsi" w:hAnsi="Calibri" w:cstheme="minorBidi"/>
                                  <w:color w:val="000000" w:themeColor="dark1"/>
                                  <w:kern w:val="24"/>
                                  <w:sz w:val="28"/>
                                  <w:szCs w:val="28"/>
                                  <w:lang w:val="en-GB"/>
                                </w:rPr>
                                <w:t xml:space="preserve">                  </w:t>
                              </w:r>
                              <w:r w:rsidR="005110F7">
                                <w:rPr>
                                  <w:rFonts w:asciiTheme="minorHAnsi" w:hAnsi="Calibri" w:cstheme="minorBidi"/>
                                  <w:color w:val="000000" w:themeColor="dark1"/>
                                  <w:kern w:val="24"/>
                                  <w:sz w:val="28"/>
                                  <w:szCs w:val="28"/>
                                  <w:lang w:val="en-GB"/>
                                </w:rPr>
                                <w:t>IP representative</w:t>
                              </w:r>
                              <w:r>
                                <w:rPr>
                                  <w:rFonts w:asciiTheme="minorHAnsi" w:hAnsi="Calibri" w:cstheme="minorBidi"/>
                                  <w:color w:val="000000" w:themeColor="dark1"/>
                                  <w:kern w:val="24"/>
                                  <w:sz w:val="28"/>
                                  <w:szCs w:val="28"/>
                                  <w:lang w:val="en-GB"/>
                                </w:rPr>
                                <w:t xml:space="preserve"> farmers Consultation and Involvement                     </w:t>
                              </w:r>
                            </w:p>
                          </w:txbxContent>
                        </wps:txbx>
                        <wps:bodyPr wrap="square" rtlCol="0">
                          <a:noAutofit/>
                        </wps:bodyPr>
                      </wps:wsp>
                      <wps:wsp>
                        <wps:cNvPr id="20" name="Oval 20"/>
                        <wps:cNvSpPr/>
                        <wps:spPr>
                          <a:xfrm>
                            <a:off x="880031" y="6104051"/>
                            <a:ext cx="180020" cy="169277"/>
                          </a:xfrm>
                          <a:prstGeom prst="ellipse">
                            <a:avLst/>
                          </a:prstGeom>
                          <a:solidFill>
                            <a:srgbClr val="4F81BD"/>
                          </a:solidFill>
                          <a:ln w="25400" cap="flat" cmpd="sng" algn="ctr">
                            <a:solidFill>
                              <a:srgbClr val="4F81BD">
                                <a:shade val="50000"/>
                              </a:srgbClr>
                            </a:solidFill>
                            <a:prstDash val="solid"/>
                          </a:ln>
                          <a:effectLst/>
                        </wps:spPr>
                        <wps:bodyPr rtlCol="0" anchor="ctr"/>
                      </wps:wsp>
                      <wps:wsp>
                        <wps:cNvPr id="21" name="TextBox 41"/>
                        <wps:cNvSpPr txBox="1"/>
                        <wps:spPr>
                          <a:xfrm>
                            <a:off x="1202697" y="6026503"/>
                            <a:ext cx="1763046" cy="341043"/>
                          </a:xfrm>
                          <a:prstGeom prst="rect">
                            <a:avLst/>
                          </a:prstGeom>
                          <a:noFill/>
                        </wps:spPr>
                        <wps:txbx>
                          <w:txbxContent>
                            <w:p w:rsidR="00E20139" w:rsidRDefault="00E20139" w:rsidP="00E20139">
                              <w:pPr>
                                <w:pStyle w:val="NormalWeb"/>
                                <w:spacing w:before="0" w:beforeAutospacing="0" w:after="0" w:afterAutospacing="0"/>
                              </w:pPr>
                              <w:proofErr w:type="spellStart"/>
                              <w:r>
                                <w:rPr>
                                  <w:rFonts w:asciiTheme="minorHAnsi" w:hAnsi="Calibri" w:cstheme="minorBidi"/>
                                  <w:color w:val="000000" w:themeColor="text1"/>
                                  <w:kern w:val="24"/>
                                  <w:lang w:val="en-GB"/>
                                </w:rPr>
                                <w:t>Kebele</w:t>
                              </w:r>
                              <w:proofErr w:type="spellEnd"/>
                              <w:r>
                                <w:rPr>
                                  <w:rFonts w:asciiTheme="minorHAnsi" w:hAnsi="Calibri" w:cstheme="minorBidi"/>
                                  <w:color w:val="000000" w:themeColor="text1"/>
                                  <w:kern w:val="24"/>
                                  <w:lang w:val="en-GB"/>
                                </w:rPr>
                                <w:t xml:space="preserve"> IP meetings</w:t>
                              </w:r>
                            </w:p>
                          </w:txbxContent>
                        </wps:txbx>
                        <wps:bodyPr wrap="square" rtlCol="0">
                          <a:noAutofit/>
                        </wps:bodyPr>
                      </wps:wsp>
                      <wps:wsp>
                        <wps:cNvPr id="22" name="Oval 22"/>
                        <wps:cNvSpPr/>
                        <wps:spPr>
                          <a:xfrm>
                            <a:off x="4660027" y="3048775"/>
                            <a:ext cx="216024" cy="174342"/>
                          </a:xfrm>
                          <a:prstGeom prst="ellipse">
                            <a:avLst/>
                          </a:prstGeom>
                          <a:solidFill>
                            <a:srgbClr val="FF0000"/>
                          </a:solidFill>
                          <a:ln w="25400" cap="flat" cmpd="sng" algn="ctr">
                            <a:solidFill>
                              <a:srgbClr val="4F81BD">
                                <a:shade val="50000"/>
                              </a:srgbClr>
                            </a:solidFill>
                            <a:prstDash val="solid"/>
                          </a:ln>
                          <a:effectLst/>
                        </wps:spPr>
                        <wps:bodyPr rtlCol="0" anchor="ctr"/>
                      </wps:wsp>
                      <wps:wsp>
                        <wps:cNvPr id="23" name="Oval 23"/>
                        <wps:cNvSpPr/>
                        <wps:spPr>
                          <a:xfrm>
                            <a:off x="6975766" y="2952902"/>
                            <a:ext cx="216024" cy="174342"/>
                          </a:xfrm>
                          <a:prstGeom prst="ellipse">
                            <a:avLst/>
                          </a:prstGeom>
                          <a:solidFill>
                            <a:srgbClr val="FF0000"/>
                          </a:solidFill>
                          <a:ln w="25400" cap="flat" cmpd="sng" algn="ctr">
                            <a:solidFill>
                              <a:srgbClr val="4F81BD">
                                <a:shade val="50000"/>
                              </a:srgbClr>
                            </a:solidFill>
                            <a:prstDash val="solid"/>
                          </a:ln>
                          <a:effectLst/>
                        </wps:spPr>
                        <wps:bodyPr rtlCol="0" anchor="ctr"/>
                      </wps:wsp>
                      <wps:wsp>
                        <wps:cNvPr id="24" name="Oval 24"/>
                        <wps:cNvSpPr/>
                        <wps:spPr>
                          <a:xfrm>
                            <a:off x="4058438" y="6104051"/>
                            <a:ext cx="216024" cy="174342"/>
                          </a:xfrm>
                          <a:prstGeom prst="ellipse">
                            <a:avLst/>
                          </a:prstGeom>
                          <a:solidFill>
                            <a:srgbClr val="FF0000"/>
                          </a:solidFill>
                          <a:ln w="25400" cap="flat" cmpd="sng" algn="ctr">
                            <a:solidFill>
                              <a:srgbClr val="4F81BD">
                                <a:shade val="50000"/>
                              </a:srgbClr>
                            </a:solidFill>
                            <a:prstDash val="solid"/>
                          </a:ln>
                          <a:effectLst/>
                        </wps:spPr>
                        <wps:bodyPr rtlCol="0" anchor="ctr"/>
                      </wps:wsp>
                      <wps:wsp>
                        <wps:cNvPr id="25" name="TextBox 45"/>
                        <wps:cNvSpPr txBox="1"/>
                        <wps:spPr>
                          <a:xfrm>
                            <a:off x="4393758" y="6090085"/>
                            <a:ext cx="3308319" cy="336505"/>
                          </a:xfrm>
                          <a:prstGeom prst="rect">
                            <a:avLst/>
                          </a:prstGeom>
                          <a:noFill/>
                        </wps:spPr>
                        <wps:txbx>
                          <w:txbxContent>
                            <w:p w:rsidR="00E20139" w:rsidRDefault="00E20139" w:rsidP="00E20139">
                              <w:pPr>
                                <w:pStyle w:val="NormalWeb"/>
                                <w:spacing w:before="0" w:beforeAutospacing="0" w:after="0" w:afterAutospacing="0"/>
                              </w:pPr>
                              <w:proofErr w:type="spellStart"/>
                              <w:r>
                                <w:rPr>
                                  <w:rFonts w:asciiTheme="minorHAnsi" w:hAnsi="Calibri" w:cstheme="minorBidi"/>
                                  <w:color w:val="000000" w:themeColor="text1"/>
                                  <w:kern w:val="24"/>
                                  <w:lang w:val="en-GB"/>
                                </w:rPr>
                                <w:t>Woreda</w:t>
                              </w:r>
                              <w:proofErr w:type="spellEnd"/>
                              <w:r>
                                <w:rPr>
                                  <w:rFonts w:asciiTheme="minorHAnsi" w:hAnsi="Calibri" w:cstheme="minorBidi"/>
                                  <w:color w:val="000000" w:themeColor="text1"/>
                                  <w:kern w:val="24"/>
                                  <w:lang w:val="en-GB"/>
                                </w:rPr>
                                <w:t xml:space="preserve"> strategic IP meetings</w:t>
                              </w:r>
                            </w:p>
                          </w:txbxContent>
                        </wps:txbx>
                        <wps:bodyPr wrap="square" rtlCol="0">
                          <a:noAutofit/>
                        </wps:bodyPr>
                      </wps:wsp>
                      <wps:wsp>
                        <wps:cNvPr id="26" name="TextBox 51"/>
                        <wps:cNvSpPr txBox="1"/>
                        <wps:spPr>
                          <a:xfrm>
                            <a:off x="72991" y="2365433"/>
                            <a:ext cx="2310984" cy="633643"/>
                          </a:xfrm>
                          <a:prstGeom prst="rect">
                            <a:avLst/>
                          </a:prstGeom>
                          <a:noFill/>
                        </wps:spPr>
                        <wps:txbx>
                          <w:txbxContent>
                            <w:p w:rsidR="00E20139" w:rsidRPr="007905E1" w:rsidRDefault="00E20139" w:rsidP="00E20139">
                              <w:pPr>
                                <w:pStyle w:val="NormalWeb"/>
                                <w:spacing w:before="0" w:beforeAutospacing="0" w:after="0" w:afterAutospacing="0"/>
                                <w:rPr>
                                  <w:sz w:val="20"/>
                                </w:rPr>
                              </w:pPr>
                              <w:r w:rsidRPr="007905E1">
                                <w:rPr>
                                  <w:rFonts w:asciiTheme="minorHAnsi" w:hAnsi="Calibri" w:cstheme="minorBidi"/>
                                  <w:b/>
                                  <w:bCs/>
                                  <w:color w:val="000000" w:themeColor="text1"/>
                                  <w:kern w:val="24"/>
                                  <w:szCs w:val="28"/>
                                  <w:lang w:val="en-GB"/>
                                </w:rPr>
                                <w:t>Farmers in different</w:t>
                              </w:r>
                            </w:p>
                            <w:p w:rsidR="00E20139" w:rsidRPr="007905E1" w:rsidRDefault="00E20139" w:rsidP="00E20139">
                              <w:pPr>
                                <w:pStyle w:val="NormalWeb"/>
                                <w:spacing w:before="0" w:beforeAutospacing="0" w:after="0" w:afterAutospacing="0"/>
                              </w:pPr>
                              <w:r w:rsidRPr="007905E1">
                                <w:rPr>
                                  <w:rFonts w:asciiTheme="minorHAnsi" w:hAnsi="Calibri" w:cstheme="minorBidi"/>
                                  <w:b/>
                                  <w:bCs/>
                                  <w:color w:val="000000" w:themeColor="text1"/>
                                  <w:kern w:val="24"/>
                                  <w:sz w:val="28"/>
                                  <w:szCs w:val="28"/>
                                  <w:lang w:val="en-GB"/>
                                </w:rPr>
                                <w:t xml:space="preserve"> </w:t>
                              </w:r>
                              <w:proofErr w:type="gramStart"/>
                              <w:r w:rsidRPr="007905E1">
                                <w:rPr>
                                  <w:rFonts w:asciiTheme="minorHAnsi" w:hAnsi="Calibri" w:cstheme="minorBidi"/>
                                  <w:b/>
                                  <w:bCs/>
                                  <w:color w:val="000000" w:themeColor="text1"/>
                                  <w:kern w:val="24"/>
                                  <w:szCs w:val="28"/>
                                  <w:lang w:val="en-GB"/>
                                </w:rPr>
                                <w:t>levels</w:t>
                              </w:r>
                              <w:proofErr w:type="gramEnd"/>
                              <w:r w:rsidRPr="007905E1">
                                <w:rPr>
                                  <w:rFonts w:asciiTheme="minorHAnsi" w:hAnsi="Calibri" w:cstheme="minorBidi"/>
                                  <w:b/>
                                  <w:bCs/>
                                  <w:color w:val="000000" w:themeColor="text1"/>
                                  <w:kern w:val="24"/>
                                  <w:szCs w:val="28"/>
                                  <w:lang w:val="en-GB"/>
                                </w:rPr>
                                <w:t xml:space="preserve"> of IPs</w:t>
                              </w:r>
                            </w:p>
                          </w:txbxContent>
                        </wps:txbx>
                        <wps:bodyPr wrap="square" rtlCol="0">
                          <a:noAutofit/>
                        </wps:bodyPr>
                      </wps:wsp>
                      <wps:wsp>
                        <wps:cNvPr id="27" name="TextBox 56"/>
                        <wps:cNvSpPr txBox="1"/>
                        <wps:spPr>
                          <a:xfrm>
                            <a:off x="72994" y="2"/>
                            <a:ext cx="7674930" cy="338159"/>
                          </a:xfrm>
                          <a:prstGeom prst="rect">
                            <a:avLst/>
                          </a:prstGeom>
                          <a:solidFill>
                            <a:sysClr val="window" lastClr="FFFFFF"/>
                          </a:solidFill>
                          <a:ln w="25400" cap="flat" cmpd="sng" algn="ctr">
                            <a:solidFill>
                              <a:sysClr val="windowText" lastClr="000000"/>
                            </a:solidFill>
                            <a:prstDash val="solid"/>
                          </a:ln>
                          <a:effectLst/>
                        </wps:spPr>
                        <wps:txbx>
                          <w:txbxContent>
                            <w:p w:rsidR="00E20139" w:rsidRPr="007905E1" w:rsidRDefault="00E20139" w:rsidP="00E20139">
                              <w:pPr>
                                <w:pStyle w:val="NormalWeb"/>
                                <w:spacing w:before="0" w:beforeAutospacing="0" w:after="0" w:afterAutospacing="0"/>
                                <w:rPr>
                                  <w:sz w:val="10"/>
                                </w:rPr>
                              </w:pPr>
                              <w:r w:rsidRPr="007905E1">
                                <w:rPr>
                                  <w:rFonts w:asciiTheme="minorHAnsi" w:hAnsi="Calibri" w:cstheme="minorBidi"/>
                                  <w:b/>
                                  <w:bCs/>
                                  <w:color w:val="000000" w:themeColor="dark1"/>
                                  <w:kern w:val="24"/>
                                  <w:sz w:val="34"/>
                                  <w:szCs w:val="48"/>
                                  <w:lang w:val="en-GB"/>
                                </w:rPr>
                                <w:t>Farmers’ and actors involvement in Africa RISING</w:t>
                              </w:r>
                            </w:p>
                          </w:txbxContent>
                        </wps:txbx>
                        <wps:bodyPr wrap="square" rtlCol="0">
                          <a:noAutofit/>
                        </wps:bodyPr>
                      </wps:wsp>
                      <wps:wsp>
                        <wps:cNvPr id="28" name="TextBox 72"/>
                        <wps:cNvSpPr txBox="1"/>
                        <wps:spPr>
                          <a:xfrm>
                            <a:off x="373881" y="3048771"/>
                            <a:ext cx="1290113" cy="706372"/>
                          </a:xfrm>
                          <a:prstGeom prst="rect">
                            <a:avLst/>
                          </a:prstGeom>
                          <a:noFill/>
                        </wps:spPr>
                        <wps:txbx>
                          <w:txbxContent>
                            <w:p w:rsidR="00E20139" w:rsidRPr="007905E1" w:rsidRDefault="00E20139" w:rsidP="00E20139">
                              <w:pPr>
                                <w:pStyle w:val="NormalWeb"/>
                                <w:spacing w:before="0" w:beforeAutospacing="0" w:after="0" w:afterAutospacing="0"/>
                                <w:rPr>
                                  <w:sz w:val="20"/>
                                </w:rPr>
                              </w:pPr>
                              <w:proofErr w:type="spellStart"/>
                              <w:r w:rsidRPr="007905E1">
                                <w:rPr>
                                  <w:rFonts w:asciiTheme="minorHAnsi" w:hAnsi="Calibri" w:cstheme="minorBidi"/>
                                  <w:b/>
                                  <w:bCs/>
                                  <w:color w:val="000000" w:themeColor="text1"/>
                                  <w:kern w:val="24"/>
                                  <w:szCs w:val="28"/>
                                  <w:lang w:val="en-GB"/>
                                </w:rPr>
                                <w:t>Woreda</w:t>
                              </w:r>
                              <w:proofErr w:type="spellEnd"/>
                              <w:r w:rsidRPr="007905E1">
                                <w:rPr>
                                  <w:rFonts w:asciiTheme="minorHAnsi" w:hAnsi="Calibri" w:cstheme="minorBidi"/>
                                  <w:b/>
                                  <w:bCs/>
                                  <w:color w:val="000000" w:themeColor="text1"/>
                                  <w:kern w:val="24"/>
                                  <w:szCs w:val="28"/>
                                  <w:lang w:val="en-GB"/>
                                </w:rPr>
                                <w:t xml:space="preserve"> IPs </w:t>
                              </w:r>
                            </w:p>
                            <w:p w:rsidR="00E20139" w:rsidRPr="007905E1" w:rsidRDefault="00E20139" w:rsidP="00E20139">
                              <w:pPr>
                                <w:pStyle w:val="NormalWeb"/>
                                <w:spacing w:before="0" w:beforeAutospacing="0" w:after="0" w:afterAutospacing="0"/>
                                <w:rPr>
                                  <w:sz w:val="20"/>
                                </w:rPr>
                              </w:pPr>
                              <w:proofErr w:type="spellStart"/>
                              <w:r w:rsidRPr="007905E1">
                                <w:rPr>
                                  <w:rFonts w:asciiTheme="minorHAnsi" w:hAnsi="Calibri" w:cstheme="minorBidi"/>
                                  <w:b/>
                                  <w:bCs/>
                                  <w:color w:val="000000" w:themeColor="text1"/>
                                  <w:kern w:val="24"/>
                                  <w:szCs w:val="28"/>
                                  <w:lang w:val="en-GB"/>
                                </w:rPr>
                                <w:t>Kebele</w:t>
                              </w:r>
                              <w:proofErr w:type="spellEnd"/>
                              <w:r w:rsidRPr="007905E1">
                                <w:rPr>
                                  <w:rFonts w:asciiTheme="minorHAnsi" w:hAnsi="Calibri" w:cstheme="minorBidi"/>
                                  <w:b/>
                                  <w:bCs/>
                                  <w:color w:val="000000" w:themeColor="text1"/>
                                  <w:kern w:val="24"/>
                                  <w:szCs w:val="28"/>
                                  <w:lang w:val="en-GB"/>
                                </w:rPr>
                                <w:t xml:space="preserve"> IPs</w:t>
                              </w:r>
                            </w:p>
                          </w:txbxContent>
                        </wps:txbx>
                        <wps:bodyPr wrap="square" rtlCol="0">
                          <a:noAutofit/>
                        </wps:bodyPr>
                      </wps:wsp>
                      <wps:wsp>
                        <wps:cNvPr id="29" name="Straight Arrow Connector 29"/>
                        <wps:cNvCnPr/>
                        <wps:spPr>
                          <a:xfrm>
                            <a:off x="2714140" y="5765713"/>
                            <a:ext cx="4815214" cy="0"/>
                          </a:xfrm>
                          <a:prstGeom prst="straightConnector1">
                            <a:avLst/>
                          </a:prstGeom>
                          <a:noFill/>
                          <a:ln w="9525" cap="flat" cmpd="sng" algn="ctr">
                            <a:solidFill>
                              <a:srgbClr val="1F497D"/>
                            </a:solidFill>
                            <a:prstDash val="solid"/>
                            <a:tailEnd type="arrow"/>
                          </a:ln>
                          <a:effectLst/>
                        </wps:spPr>
                        <wps:bodyPr/>
                      </wps:wsp>
                      <wps:wsp>
                        <wps:cNvPr id="30" name="TextBox 78"/>
                        <wps:cNvSpPr txBox="1"/>
                        <wps:spPr>
                          <a:xfrm>
                            <a:off x="4660017" y="5707338"/>
                            <a:ext cx="822787" cy="370205"/>
                          </a:xfrm>
                          <a:prstGeom prst="rect">
                            <a:avLst/>
                          </a:prstGeom>
                          <a:noFill/>
                        </wps:spPr>
                        <wps:txbx>
                          <w:txbxContent>
                            <w:p w:rsidR="00E20139" w:rsidRDefault="00E20139" w:rsidP="00E20139">
                              <w:pPr>
                                <w:pStyle w:val="NormalWeb"/>
                                <w:spacing w:before="0" w:beforeAutospacing="0" w:after="0" w:afterAutospacing="0"/>
                              </w:pPr>
                              <w:r w:rsidRPr="007905E1">
                                <w:rPr>
                                  <w:rFonts w:asciiTheme="minorHAnsi" w:hAnsi="Calibri" w:cstheme="minorBidi"/>
                                  <w:color w:val="000000" w:themeColor="text1"/>
                                  <w:kern w:val="24"/>
                                  <w:sz w:val="26"/>
                                  <w:szCs w:val="36"/>
                                  <w:lang w:val="en-GB"/>
                                </w:rPr>
                                <w:t>Ti</w:t>
                              </w:r>
                              <w:r w:rsidRPr="007905E1">
                                <w:rPr>
                                  <w:rFonts w:asciiTheme="minorHAnsi" w:hAnsi="Calibri" w:cstheme="minorBidi"/>
                                  <w:color w:val="000000" w:themeColor="text1"/>
                                  <w:kern w:val="24"/>
                                  <w:sz w:val="26"/>
                                  <w:szCs w:val="26"/>
                                  <w:lang w:val="en-GB"/>
                                </w:rPr>
                                <w:t>me</w:t>
                              </w:r>
                            </w:p>
                          </w:txbxContent>
                        </wps:txbx>
                        <wps:bodyPr wrap="square" rtlCol="0">
                          <a:noAutofit/>
                        </wps:bodyPr>
                      </wps:wsp>
                      <wps:wsp>
                        <wps:cNvPr id="31" name="Straight Arrow Connector 31"/>
                        <wps:cNvCnPr>
                          <a:endCxn id="15" idx="6"/>
                        </wps:cNvCnPr>
                        <wps:spPr>
                          <a:xfrm flipH="1" flipV="1">
                            <a:off x="7191791" y="1461972"/>
                            <a:ext cx="468052" cy="4006"/>
                          </a:xfrm>
                          <a:prstGeom prst="straightConnector1">
                            <a:avLst/>
                          </a:prstGeom>
                          <a:noFill/>
                          <a:ln w="9525" cap="flat" cmpd="sng" algn="ctr">
                            <a:solidFill>
                              <a:srgbClr val="4F81BD">
                                <a:shade val="95000"/>
                                <a:satMod val="105000"/>
                              </a:srgbClr>
                            </a:solidFill>
                            <a:prstDash val="solid"/>
                            <a:tailEnd type="arrow"/>
                          </a:ln>
                          <a:effectLst/>
                        </wps:spPr>
                        <wps:bodyPr/>
                      </wps:wsp>
                    </wpg:wgp>
                  </a:graphicData>
                </a:graphic>
                <wp14:sizeRelH relativeFrom="margin">
                  <wp14:pctWidth>0</wp14:pctWidth>
                </wp14:sizeRelH>
                <wp14:sizeRelV relativeFrom="margin">
                  <wp14:pctHeight>0</wp14:pctHeight>
                </wp14:sizeRelV>
              </wp:anchor>
            </w:drawing>
          </mc:Choice>
          <mc:Fallback>
            <w:pict>
              <v:group w14:anchorId="613862A6" id="Group 1" o:spid="_x0000_s1026" style="position:absolute;margin-left:-55.55pt;margin-top:31.3pt;width:542.35pt;height:588.5pt;z-index:251659264;mso-position-horizontal-relative:margin;mso-width-relative:margin;mso-height-relative:margin" coordorigin="" coordsize="83439,64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">
                <v:shapetype id="_x0000_t32" coordsize="21600,21600" o:spt="32" o:oned="t" path="m,l21600,21600e" filled="f">
                  <v:path arrowok="t" fillok="f" o:connecttype="none"/>
                  <o:lock v:ext="edit" shapetype="t"/>
                </v:shapetype>
                <v:shape id="Straight Arrow Connector 3" o:spid="_x0000_s1027" type="#_x0000_t32" style="position:absolute;left:76431;top:14659;width:167;height:254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ufG8YAAADaAAAADwAAAGRycy9kb3ducmV2LnhtbESPT2vCQBTE7wW/w/KE3uqmVoqkbkKV&#10;CrlU8E+gx2f2mYRk36bZrab99F1B8DjMzG+YRTqYVpypd7VlBc+TCARxYXXNpYLDfv00B+E8ssbW&#10;Min4JQdpMnpYYKzthbd03vlSBAi7GBVU3nexlK6oyKCb2I44eCfbG/RB9qXUPV4C3LRyGkWv0mDN&#10;YaHCjlYVFc3uxyhYZZ9ZtlzPm80x/2o+zN/sO9/OlHocD+9vIDwN/h6+tTOt4AWuV8INkM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rnxvGAAAA2gAAAA8AAAAAAAAA&#10;AAAAAAAAoQIAAGRycy9kb3ducmV2LnhtbFBLBQYAAAAABAAEAPkAAACUAwAAAAA=&#10;" strokecolor="#4a7ebb">
                  <v:stroke endarrow="open"/>
                </v:shape>
                <v:shape id="Straight Arrow Connector 4" o:spid="_x0000_s1028" type="#_x0000_t32" style="position:absolute;left:27208;top:20917;width:1238;height:177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2ec8AAAADaAAAADwAAAGRycy9kb3ducmV2LnhtbESPzarCMBSE94LvEI7gTlMvIlKNUhRB&#10;3fmzcXdsjm2xOSlNrkaf3ly44HKYmW+Y+TKYWjyodZVlBaNhAoI4t7riQsH5tBlMQTiPrLG2TApe&#10;5GC56HbmmGr75AM9jr4QEcIuRQWl900qpctLMuiGtiGO3s22Bn2UbSF1i88IN7X8SZKJNFhxXCix&#10;oVVJ+f34axTYN+2m1zo7h9yF3SVkk/X1sleq3wvZDISn4L/h//ZWKxjD35V4A+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0NnnPAAAAA2gAAAA8AAAAAAAAAAAAAAAAA&#10;oQIAAGRycy9kb3ducmV2LnhtbFBLBQYAAAAABAAEAPkAAACOAwAAAAA=&#10;" strokecolor="#4a7ebb">
                  <v:stroke startarrow="open" endarrow="open"/>
                </v:shape>
                <v:oval id="Oval 5" o:spid="_x0000_s1029" style="position:absolute;left:19175;top:38079;width:17901;height:178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1HZ8IA&#10;AADaAAAADwAAAGRycy9kb3ducmV2LnhtbESPQWvCQBSE74L/YXmCN90oWNo0GxGhmmtSKfb2yD6T&#10;YPbtkt2a9N93C4Ueh5n5hsn2k+nFgwbfWVawWScgiGurO24UXN7fVs8gfEDW2FsmBd/kYZ/PZxmm&#10;2o5c0qMKjYgQ9ikqaENwqZS+bsmgX1tHHL2bHQyGKIdG6gHHCDe93CbJkzTYcVxo0dGxpfpefRkF&#10;fKwvLjmV7mV7Lz6vV+w/pvNGqeViOryCCDSF//Bfu9AKdvB7Jd4Am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fUdnwgAAANoAAAAPAAAAAAAAAAAAAAAAAJgCAABkcnMvZG93&#10;bnJldi54bWxQSwUGAAAAAAQABAD1AAAAhwMAAAAA&#10;" fillcolor="#ffc000"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Social engagement</w:t>
                        </w:r>
                      </w:p>
                    </w:txbxContent>
                  </v:textbox>
                </v:oval>
                <v:oval id="Oval 6" o:spid="_x0000_s1030" style="position:absolute;left:34133;top:40098;width:15062;height:156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giMIA&#10;AADaAAAADwAAAGRycy9kb3ducmV2LnhtbESPwWrDMBBE74H+g9hCb4ncFoxxo5gQKJhAAk5CoLdF&#10;2tgm1spYqu3+fRUo9DjMzBtmXcy2EyMNvnWs4HWVgCDWzrRcK7icP5cZCB+QDXaOScEPeSg2T4s1&#10;5sZNXNF4CrWIEPY5KmhC6HMpvW7Iol+5njh6NzdYDFEOtTQDThFuO/mWJKm02HJcaLCnXUP6fvq2&#10;CqqUr8c627svfTYTthOX2eFdqZfnefsBItAc/sN/7dIoSOFxJd4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oqCIwgAAANoAAAAPAAAAAAAAAAAAAAAAAJgCAABkcnMvZG93&#10;bnJldi54bWxQSwUGAAAAAAQABAD1AAAAhwMAAAAA&#10;" fillcolor="red"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Action planning</w:t>
                        </w:r>
                      </w:p>
                    </w:txbxContent>
                  </v:textbox>
                </v:oval>
                <v:oval id="Oval 7" o:spid="_x0000_s1031" style="position:absolute;left:45995;top:39434;width:15121;height:165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aqsUA&#10;AADaAAAADwAAAGRycy9kb3ducmV2LnhtbESP3WoCMRSE7wt9h3AK3tVs/amyNYooigilaFt6e7o5&#10;btZuTpZNXNe3N4LQy2FmvmEms9aWoqHaF44VvHQTEMSZ0wXnCr4+V89jED4gaywdk4ILeZhNHx8m&#10;mGp35h01+5CLCGGfogITQpVK6TNDFn3XVcTRO7jaYoiyzqWu8RzhtpS9JHmVFguOCwYrWhjK/vYn&#10;q+D7mCx/+83h42fwPhwfd2bbrEdbpTpP7fwNRKA2/Ifv7Y1WMILblXgD5P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n9qqxQAAANoAAAAPAAAAAAAAAAAAAAAAAJgCAABkcnMv&#10;ZG93bnJldi54bWxQSwUGAAAAAAQABAD1AAAAigMAAAAA&#10;" fillcolor="#92d050"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Implementation and M&amp;E</w:t>
                        </w:r>
                      </w:p>
                    </w:txbxContent>
                  </v:textbox>
                </v:oval>
                <v:oval id="Oval 8" o:spid="_x0000_s1032" style="position:absolute;left:58236;top:40098;width:13681;height:158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5emsIA&#10;AADaAAAADwAAAGRycy9kb3ducmV2LnhtbERPy2rCQBTdF/oPwxW6kWZilbZGRwmC0pWlqUKXl8zN&#10;w2buhMwYY7/eWQhdHs57uR5MI3rqXG1ZwSSKQRDnVtdcKjh8b5/fQTiPrLGxTAqu5GC9enxYYqLt&#10;hb+oz3wpQgi7BBVU3reJlC6vyKCLbEscuMJ2Bn2AXSl1h5cQbhr5Esev0mDNoaHCljYV5b/Z2Sg4&#10;2s9Tukvdz9v5ry9m4/F8ujdeqafRkC5AeBr8v/ju/tAKwtZwJdw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jl6awgAAANoAAAAPAAAAAAAAAAAAAAAAAJgCAABkcnMvZG93&#10;bnJldi54bWxQSwUGAAAAAAQABAD1AAAAhwMAAAAA&#10;" fillcolor="#00b0f0"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Lesson learning and sharing</w:t>
                        </w:r>
                      </w:p>
                    </w:txbxContent>
                  </v:textbox>
                </v:oval>
                <v:oval id="Oval 9" o:spid="_x0000_s1033" style="position:absolute;left:69757;top:40098;width:13682;height:156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sBrMMA&#10;AADaAAAADwAAAGRycy9kb3ducmV2LnhtbESPQWvCQBSE74X+h+UJ3pqNItJGV5FCIeBBaktpbo/s&#10;MxuSfZvurhr/vVso9DjMzDfMejvaXlzIh9axglmWgyCunW65UfD58fb0DCJEZI29Y1JwowDbzePD&#10;GgvtrvxOl2NsRIJwKFCBiXEopAy1IYshcwNx8k7OW4xJ+kZqj9cEt72c5/lSWmw5LRgc6NVQ3R3P&#10;VsFX6eXPgrpDwL2twnL3XXVcKjWdjLsViEhj/A//tUut4AV+r6Qb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sBrMMAAADaAAAADwAAAAAAAAAAAAAAAACYAgAAZHJzL2Rv&#10;d25yZXYueG1sUEsFBgAAAAAEAAQA9QAAAIgDAAAAAA==&#10;" fillcolor="yellow"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Review</w:t>
                        </w:r>
                      </w:p>
                    </w:txbxContent>
                  </v:textbox>
                </v:oval>
                <v:shapetype id="_x0000_t202" coordsize="21600,21600" o:spt="202" path="m,l,21600r21600,l21600,xe">
                  <v:stroke joinstyle="miter"/>
                  <v:path gradientshapeok="t" o:connecttype="rect"/>
                </v:shapetype>
                <v:shape id="TextBox 11" o:spid="_x0000_s1034" type="#_x0000_t202" style="position:absolute;top:39421;width:20799;height:12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E20139" w:rsidRPr="007905E1" w:rsidRDefault="00E20139" w:rsidP="00E20139">
                        <w:pPr>
                          <w:pStyle w:val="NormalWeb"/>
                          <w:spacing w:before="0" w:beforeAutospacing="0" w:after="0" w:afterAutospacing="0"/>
                          <w:rPr>
                            <w:sz w:val="14"/>
                          </w:rPr>
                        </w:pPr>
                        <w:proofErr w:type="spellStart"/>
                        <w:r w:rsidRPr="007905E1">
                          <w:rPr>
                            <w:rFonts w:asciiTheme="minorHAnsi" w:hAnsi="Calibri" w:cstheme="minorBidi"/>
                            <w:b/>
                            <w:bCs/>
                            <w:color w:val="000000" w:themeColor="text1"/>
                            <w:kern w:val="24"/>
                            <w:sz w:val="26"/>
                            <w:szCs w:val="36"/>
                            <w:lang w:val="en-GB"/>
                          </w:rPr>
                          <w:t>Kebele</w:t>
                        </w:r>
                        <w:proofErr w:type="spellEnd"/>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Sub-</w:t>
                        </w:r>
                        <w:proofErr w:type="spellStart"/>
                        <w:r w:rsidRPr="007905E1">
                          <w:rPr>
                            <w:rFonts w:asciiTheme="minorHAnsi" w:hAnsi="Calibri" w:cstheme="minorBidi"/>
                            <w:b/>
                            <w:bCs/>
                            <w:color w:val="000000" w:themeColor="text1"/>
                            <w:kern w:val="24"/>
                            <w:sz w:val="26"/>
                            <w:szCs w:val="36"/>
                            <w:lang w:val="en-GB"/>
                          </w:rPr>
                          <w:t>kebele</w:t>
                        </w:r>
                        <w:proofErr w:type="spellEnd"/>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Village</w:t>
                        </w:r>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Farmer Group</w:t>
                        </w:r>
                      </w:p>
                      <w:p w:rsidR="00E20139" w:rsidRPr="007905E1" w:rsidRDefault="00E20139" w:rsidP="00E20139">
                        <w:pPr>
                          <w:pStyle w:val="NormalWeb"/>
                          <w:spacing w:before="0" w:beforeAutospacing="0" w:after="0" w:afterAutospacing="0"/>
                          <w:rPr>
                            <w:sz w:val="26"/>
                            <w:szCs w:val="18"/>
                          </w:rPr>
                        </w:pPr>
                        <w:r w:rsidRPr="007905E1">
                          <w:rPr>
                            <w:rFonts w:asciiTheme="minorHAnsi" w:hAnsi="Calibri" w:cstheme="minorBidi"/>
                            <w:b/>
                            <w:bCs/>
                            <w:color w:val="000000" w:themeColor="text1"/>
                            <w:kern w:val="24"/>
                            <w:sz w:val="26"/>
                            <w:szCs w:val="18"/>
                            <w:lang w:val="en-GB"/>
                          </w:rPr>
                          <w:t>Individual household</w:t>
                        </w:r>
                      </w:p>
                    </w:txbxContent>
                  </v:textbox>
                </v:shape>
                <v:oval id="Oval 11" o:spid="_x0000_s1035" style="position:absolute;left:19175;top:8858;width:16066;height:120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l458IA&#10;AADbAAAADwAAAGRycy9kb3ducmV2LnhtbERPTWvCQBC9F/wPywjemk0qlJpmlSgN7cVDrPY8ZMck&#10;mp0N2VXjv+8Khd7m8T4nW42mE1caXGtZQRLFIIgrq1uuFey/i+c3EM4ja+wsk4I7OVgtJ08Zptre&#10;uKTrztcihLBLUUHjfZ9K6aqGDLrI9sSBO9rBoA9wqKUe8BbCTSdf4vhVGmw5NDTY06ah6ry7GAU/&#10;xfxQLNZ3d7qcym2Zf3Sfx81Bqdl0zN9BeBr9v/jP/aXD/AQev4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XjnwgAAANsAAAAPAAAAAAAAAAAAAAAAAJgCAABkcnMvZG93&#10;bnJldi54bWxQSwUGAAAAAAQABAD1AAAAhwMAAAAA&#10;" fillcolor="window" strokecolor="windowText" strokeweight="2pt">
                  <v:textbox>
                    <w:txbxContent>
                      <w:p w:rsidR="00E20139" w:rsidRPr="001832D2" w:rsidRDefault="00E20139" w:rsidP="00E20139">
                        <w:pPr>
                          <w:pStyle w:val="NormalWeb"/>
                          <w:spacing w:before="0" w:beforeAutospacing="0" w:after="0" w:afterAutospacing="0"/>
                          <w:jc w:val="center"/>
                          <w:rPr>
                            <w:sz w:val="22"/>
                          </w:rPr>
                        </w:pPr>
                        <w:r w:rsidRPr="001832D2">
                          <w:rPr>
                            <w:rFonts w:asciiTheme="minorHAnsi" w:hAnsi="Calibri" w:cstheme="minorBidi"/>
                            <w:color w:val="000000" w:themeColor="dark1"/>
                            <w:kern w:val="24"/>
                            <w:sz w:val="22"/>
                            <w:lang w:val="en-GB"/>
                          </w:rPr>
                          <w:t>Diagnostic surveys &amp;</w:t>
                        </w:r>
                      </w:p>
                      <w:p w:rsidR="00E20139" w:rsidRDefault="00E20139" w:rsidP="00E20139">
                        <w:pPr>
                          <w:pStyle w:val="NormalWeb"/>
                          <w:spacing w:before="0" w:beforeAutospacing="0" w:after="0" w:afterAutospacing="0"/>
                          <w:jc w:val="center"/>
                        </w:pPr>
                        <w:proofErr w:type="gramStart"/>
                        <w:r>
                          <w:rPr>
                            <w:rFonts w:asciiTheme="minorHAnsi" w:hAnsi="Calibri" w:cstheme="minorBidi"/>
                            <w:color w:val="000000" w:themeColor="dark1"/>
                            <w:kern w:val="24"/>
                            <w:lang w:val="en-GB"/>
                          </w:rPr>
                          <w:t>analysis</w:t>
                        </w:r>
                        <w:proofErr w:type="gramEnd"/>
                      </w:p>
                    </w:txbxContent>
                  </v:textbox>
                </v:oval>
                <v:shape id="TextBox 13" o:spid="_x0000_s1036" type="#_x0000_t202" style="position:absolute;top:8965;width:21678;height:8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Research institutions</w:t>
                        </w:r>
                      </w:p>
                      <w:p w:rsidR="00E20139" w:rsidRPr="007905E1" w:rsidRDefault="00E20139" w:rsidP="00E20139">
                        <w:pPr>
                          <w:pStyle w:val="NormalWeb"/>
                          <w:spacing w:before="0" w:beforeAutospacing="0" w:after="0" w:afterAutospacing="0"/>
                          <w:ind w:left="720"/>
                          <w:rPr>
                            <w:sz w:val="14"/>
                          </w:rPr>
                        </w:pPr>
                        <w:r w:rsidRPr="007905E1">
                          <w:rPr>
                            <w:rFonts w:asciiTheme="minorHAnsi" w:hAnsi="Calibri" w:cstheme="minorBidi"/>
                            <w:b/>
                            <w:bCs/>
                            <w:color w:val="000000" w:themeColor="text1"/>
                            <w:kern w:val="24"/>
                            <w:sz w:val="22"/>
                            <w:szCs w:val="32"/>
                            <w:lang w:val="en-GB"/>
                          </w:rPr>
                          <w:t>CGIAR</w:t>
                        </w:r>
                      </w:p>
                      <w:p w:rsidR="00E20139" w:rsidRPr="007905E1" w:rsidRDefault="00E20139" w:rsidP="00E20139">
                        <w:pPr>
                          <w:pStyle w:val="NormalWeb"/>
                          <w:spacing w:before="0" w:beforeAutospacing="0" w:after="0" w:afterAutospacing="0"/>
                          <w:ind w:left="720"/>
                          <w:rPr>
                            <w:sz w:val="16"/>
                          </w:rPr>
                        </w:pPr>
                        <w:r w:rsidRPr="007905E1">
                          <w:rPr>
                            <w:rFonts w:asciiTheme="minorHAnsi" w:hAnsi="Calibri" w:cstheme="minorBidi"/>
                            <w:b/>
                            <w:bCs/>
                            <w:color w:val="000000" w:themeColor="text1"/>
                            <w:kern w:val="24"/>
                            <w:szCs w:val="32"/>
                            <w:lang w:val="en-GB"/>
                          </w:rPr>
                          <w:t>National</w:t>
                        </w:r>
                      </w:p>
                    </w:txbxContent>
                  </v:textbox>
                </v:shape>
                <v:oval id="Oval 13" o:spid="_x0000_s1037" style="position:absolute;left:32395;top:6809;width:19360;height:137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FazL0A&#10;AADbAAAADwAAAGRycy9kb3ducmV2LnhtbERPSwrCMBDdC94hjOBOUxWkVKOIIIig4AfB3dCMbbGZ&#10;lCbaensjCO7m8b4zX7amFC+qXWFZwWgYgSBOrS44U3A5bwYxCOeRNZaWScGbHCwX3c4cE20bPtLr&#10;5DMRQtglqCD3vkqkdGlOBt3QVsSBu9vaoA+wzqSusQnhppTjKJpKgwWHhhwrWueUPk5Po+A45esh&#10;i3f2lp51g0XD23g/Uarfa1czEJ5a/xf/3Fsd5k/g+0s4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sFazL0AAADbAAAADwAAAAAAAAAAAAAAAACYAgAAZHJzL2Rvd25yZXYu&#10;eG1sUEsFBgAAAAAEAAQA9QAAAIIDAAAAAA==&#10;" fillcolor="red" strokecolor="windowText" strokeweight="2pt">
                  <v:textbox>
                    <w:txbxContent>
                      <w:p w:rsidR="00E20139" w:rsidRPr="001832D2" w:rsidRDefault="00E20139" w:rsidP="00E20139">
                        <w:pPr>
                          <w:pStyle w:val="NormalWeb"/>
                          <w:spacing w:before="0" w:beforeAutospacing="0" w:after="0" w:afterAutospacing="0"/>
                          <w:jc w:val="center"/>
                          <w:rPr>
                            <w:sz w:val="26"/>
                          </w:rPr>
                        </w:pPr>
                        <w:r w:rsidRPr="001832D2">
                          <w:rPr>
                            <w:rFonts w:asciiTheme="minorHAnsi" w:hAnsi="Calibri" w:cstheme="minorBidi"/>
                            <w:color w:val="000000" w:themeColor="dark1"/>
                            <w:kern w:val="24"/>
                            <w:sz w:val="22"/>
                            <w:szCs w:val="28"/>
                            <w:lang w:val="en-GB"/>
                          </w:rPr>
                          <w:t xml:space="preserve">Research Theme and Protocol </w:t>
                        </w:r>
                        <w:r w:rsidRPr="001832D2">
                          <w:rPr>
                            <w:rFonts w:asciiTheme="minorHAnsi" w:hAnsi="Calibri" w:cstheme="minorBidi"/>
                            <w:color w:val="000000" w:themeColor="dark1"/>
                            <w:kern w:val="24"/>
                            <w:sz w:val="22"/>
                            <w:szCs w:val="22"/>
                            <w:lang w:val="en-GB"/>
                          </w:rPr>
                          <w:t>development and</w:t>
                        </w:r>
                        <w:r w:rsidRPr="001832D2">
                          <w:rPr>
                            <w:rFonts w:asciiTheme="minorHAnsi" w:hAnsi="Calibri" w:cstheme="minorBidi"/>
                            <w:color w:val="000000" w:themeColor="dark1"/>
                            <w:kern w:val="24"/>
                            <w:sz w:val="28"/>
                            <w:szCs w:val="28"/>
                            <w:lang w:val="en-GB"/>
                          </w:rPr>
                          <w:t xml:space="preserve"> </w:t>
                        </w:r>
                        <w:r w:rsidRPr="001832D2">
                          <w:rPr>
                            <w:rFonts w:asciiTheme="minorHAnsi" w:hAnsi="Calibri" w:cstheme="minorBidi"/>
                            <w:color w:val="000000" w:themeColor="dark1"/>
                            <w:kern w:val="24"/>
                            <w:szCs w:val="28"/>
                            <w:lang w:val="en-GB"/>
                          </w:rPr>
                          <w:t xml:space="preserve">agreement </w:t>
                        </w:r>
                      </w:p>
                    </w:txbxContent>
                  </v:textbox>
                </v:oval>
                <v:oval id="Oval 14" o:spid="_x0000_s1038" style="position:absolute;left:47938;top:8965;width:14476;height:133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7bf8EA&#10;AADbAAAADwAAAGRycy9kb3ducmV2LnhtbERPS4vCMBC+L/gfwgje1lRdFq1GUbHsXjzU13loxrba&#10;TEoTtf77jbDgbT6+58wWranEnRpXWlYw6EcgiDOrS84VHPbJ5xiE88gaK8uk4EkOFvPOxwxjbR+c&#10;0n3ncxFC2MWooPC+jqV0WUEGXd/WxIE728agD7DJpW7wEcJNJYdR9C0NlhwaCqxpXVB23d2MglMy&#10;OiaT1dNdbpd0my431c95fVSq122XUxCeWv8W/7t/dZj/Ba9fwg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O23/BAAAA2wAAAA8AAAAAAAAAAAAAAAAAmAIAAGRycy9kb3du&#10;cmV2LnhtbFBLBQYAAAAABAAEAPUAAACGAwAAAAA=&#10;" fillcolor="window" strokecolor="windowText" strokeweight="2pt">
                  <v:textbox>
                    <w:txbxContent>
                      <w:p w:rsidR="00E20139" w:rsidRPr="001832D2" w:rsidRDefault="00E20139" w:rsidP="00E20139">
                        <w:pPr>
                          <w:pStyle w:val="NormalWeb"/>
                          <w:spacing w:before="0" w:beforeAutospacing="0" w:after="0" w:afterAutospacing="0"/>
                          <w:jc w:val="center"/>
                          <w:rPr>
                            <w:sz w:val="20"/>
                          </w:rPr>
                        </w:pPr>
                        <w:r w:rsidRPr="001832D2">
                          <w:rPr>
                            <w:rFonts w:asciiTheme="minorHAnsi" w:hAnsi="Calibri" w:cstheme="minorBidi"/>
                            <w:color w:val="000000" w:themeColor="dark1"/>
                            <w:kern w:val="24"/>
                            <w:sz w:val="20"/>
                            <w:lang w:val="en-GB"/>
                          </w:rPr>
                          <w:t xml:space="preserve">Feed </w:t>
                        </w:r>
                      </w:p>
                      <w:p w:rsidR="00E20139" w:rsidRPr="001832D2" w:rsidRDefault="00E20139" w:rsidP="00E20139">
                        <w:pPr>
                          <w:pStyle w:val="NormalWeb"/>
                          <w:spacing w:before="0" w:beforeAutospacing="0" w:after="0" w:afterAutospacing="0"/>
                          <w:jc w:val="center"/>
                          <w:rPr>
                            <w:sz w:val="20"/>
                          </w:rPr>
                        </w:pPr>
                        <w:proofErr w:type="gramStart"/>
                        <w:r w:rsidRPr="001832D2">
                          <w:rPr>
                            <w:rFonts w:asciiTheme="minorHAnsi" w:hAnsi="Calibri" w:cstheme="minorBidi"/>
                            <w:color w:val="000000" w:themeColor="dark1"/>
                            <w:kern w:val="24"/>
                            <w:sz w:val="20"/>
                            <w:lang w:val="en-GB"/>
                          </w:rPr>
                          <w:t>back</w:t>
                        </w:r>
                        <w:proofErr w:type="gramEnd"/>
                        <w:r w:rsidRPr="001832D2">
                          <w:rPr>
                            <w:rFonts w:asciiTheme="minorHAnsi" w:hAnsi="Calibri" w:cstheme="minorBidi"/>
                            <w:color w:val="000000" w:themeColor="dark1"/>
                            <w:kern w:val="24"/>
                            <w:sz w:val="20"/>
                            <w:lang w:val="en-GB"/>
                          </w:rPr>
                          <w:t xml:space="preserve"> and </w:t>
                        </w:r>
                      </w:p>
                      <w:p w:rsidR="00E20139" w:rsidRPr="001832D2" w:rsidRDefault="00E20139" w:rsidP="00E20139">
                        <w:pPr>
                          <w:pStyle w:val="NormalWeb"/>
                          <w:spacing w:before="0" w:beforeAutospacing="0" w:after="0" w:afterAutospacing="0"/>
                          <w:jc w:val="center"/>
                          <w:rPr>
                            <w:sz w:val="20"/>
                          </w:rPr>
                        </w:pPr>
                        <w:r w:rsidRPr="001832D2">
                          <w:rPr>
                            <w:rFonts w:asciiTheme="minorHAnsi" w:hAnsi="Calibri" w:cstheme="minorBidi"/>
                            <w:color w:val="000000" w:themeColor="dark1"/>
                            <w:kern w:val="24"/>
                            <w:sz w:val="20"/>
                            <w:lang w:val="en-GB"/>
                          </w:rPr>
                          <w:t>Adjustment</w:t>
                        </w:r>
                      </w:p>
                    </w:txbxContent>
                  </v:textbox>
                </v:oval>
                <v:oval id="Oval 15" o:spid="_x0000_s1039" style="position:absolute;left:59676;top:8965;width:12241;height:113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tcLsAA&#10;AADbAAAADwAAAGRycy9kb3ducmV2LnhtbERPTYvCMBC9C/6HMAveNF1Rka5RRBAKHkRdFr0NzWxb&#10;2kxqErX+e7Ow4G0e73MWq8404k7OV5YVfI4SEMS51RUXCr5P2+EchA/IGhvLpOBJHlbLfm+BqbYP&#10;PtD9GAoRQ9inqKAMoU2l9HlJBv3ItsSR+7XOYIjQFVI7fMRw08hxksykwYpjQ4ktbUrK6+PNKPjJ&#10;nLxOqN573JmLn63Pl5ozpQYf3foLRKAuvMX/7kzH+VP4+yUeIJ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tcLsAAAADbAAAADwAAAAAAAAAAAAAAAACYAgAAZHJzL2Rvd25y&#10;ZXYueG1sUEsFBgAAAAAEAAQA9QAAAIUDAAAAAA==&#10;" fillcolor="yellow" strokecolor="windowText" strokeweight="2pt">
                  <v:textbox>
                    <w:txbxContent>
                      <w:p w:rsidR="00E20139" w:rsidRPr="001832D2" w:rsidRDefault="00E20139" w:rsidP="00E20139">
                        <w:pPr>
                          <w:pStyle w:val="NormalWeb"/>
                          <w:spacing w:before="0" w:beforeAutospacing="0" w:after="0" w:afterAutospacing="0"/>
                          <w:jc w:val="center"/>
                          <w:rPr>
                            <w:sz w:val="22"/>
                          </w:rPr>
                        </w:pPr>
                        <w:r w:rsidRPr="001832D2">
                          <w:rPr>
                            <w:rFonts w:asciiTheme="minorHAnsi" w:hAnsi="Calibri" w:cstheme="minorBidi"/>
                            <w:color w:val="000000" w:themeColor="dark1"/>
                            <w:kern w:val="24"/>
                            <w:sz w:val="26"/>
                            <w:szCs w:val="28"/>
                            <w:lang w:val="en-GB"/>
                          </w:rPr>
                          <w:t>Review</w:t>
                        </w:r>
                      </w:p>
                    </w:txbxContent>
                  </v:textbox>
                </v:oval>
                <v:shape id="Straight Arrow Connector 16" o:spid="_x0000_s1040" type="#_x0000_t32" style="position:absolute;left:55805;top:21295;width:0;height:181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6PlcEAAADbAAAADwAAAGRycy9kb3ducmV2LnhtbERPTWvCQBC9C/0PyxR6040eQoiuEhTB&#10;9NY0F29jdkyC2dmQXXXbX98tFHqbx/uczS6YQTxocr1lBctFAoK4sbrnVkH9eZxnIJxH1jhYJgVf&#10;5GC3fZltMNf2yR/0qHwrYgi7HBV03o+5lK7pyKBb2JE4clc7GfQRTq3UEz5juBnkKklSabDn2NDh&#10;SPuOmlt1NwrsN5XZZSjq0LhQnkORHi7nd6XeXkOxBuEp+H/xn/uk4/wUfn+JB8jt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ro+VwQAAANsAAAAPAAAAAAAAAAAAAAAA&#10;AKECAABkcnMvZG93bnJldi54bWxQSwUGAAAAAAQABAD5AAAAjwMAAAAA&#10;" strokecolor="#4a7ebb">
                  <v:stroke startarrow="open" endarrow="open"/>
                </v:shape>
                <v:shape id="Straight Arrow Connector 17" o:spid="_x0000_s1041" type="#_x0000_t32" style="position:absolute;left:41666;top:21295;width:289;height:183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qDsAAAADbAAAADwAAAGRycy9kb3ducmV2LnhtbERPS4vCMBC+L/gfwgjetul6UKlGKSuC&#10;evNx8TZtZtuyzaQ0UbP7640geJuP7zmLVTCtuFHvGssKvpIUBHFpdcOVgvNp8zkD4TyyxtYyKfgj&#10;B6vl4GOBmbZ3PtDt6CsRQ9hlqKD2vsukdGVNBl1iO+LI/djeoI+wr6Tu8R7DTSvHaTqRBhuODTV2&#10;9F1T+Xu8GgX2n3azos3PoXRhdwn5ZF1c9kqNhiGfg/AU/Fv8cm91nD+F5y/xALl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iKg7AAAAA2wAAAA8AAAAAAAAAAAAAAAAA&#10;oQIAAGRycy9kb3ducmV2LnhtbFBLBQYAAAAABAAEAPkAAACOAwAAAAA=&#10;" strokecolor="#4a7ebb">
                  <v:stroke startarrow="open" endarrow="open"/>
                </v:shape>
                <v:shape id="Straight Arrow Connector 18" o:spid="_x0000_s1042" type="#_x0000_t32" style="position:absolute;left:65077;top:20273;width:720;height:1982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i9lcMAAADbAAAADwAAAGRycy9kb3ducmV2LnhtbESPQWvCQBCF7wX/wzKCl6KbtCAldRUR&#10;pd5E68HjNDvNhmZnQ3Y18d87h4K3Gd6b975ZrAbfqBt1sQ5sIJ9loIjLYGuuDJy/d9MPUDEhW2wC&#10;k4E7RVgtRy8LLGzo+Ui3U6qUhHAs0IBLqS20jqUjj3EWWmLRfkPnMcnaVdp22Eu4b/Rbls21x5ql&#10;wWFLG0fl3+nqDRx/3l3Izzn2w3az216+Dvq1PRgzGQ/rT1CJhvQ0/1/vreALrPwiA+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ovZXDAAAA2wAAAA8AAAAAAAAAAAAA&#10;AAAAoQIAAGRycy9kb3ducmV2LnhtbFBLBQYAAAAABAAEAPkAAACRAwAAAAA=&#10;" strokecolor="#4a7ebb">
                  <v:stroke startarrow="open" endarrow="open"/>
                </v:shape>
                <v:shape id="TextBox 17" o:spid="_x0000_s1043" type="#_x0000_t202" style="position:absolute;left:18360;top:25048;width:61711;height:4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Xo+b4A&#10;AADbAAAADwAAAGRycy9kb3ducmV2LnhtbERPTWvCQBC9F/oflin0VjcWqjZ1FRGEHjV68TZkxySY&#10;nQ27Y4z/3hUEb/N4nzNfDq5VPYXYeDYwHmWgiEtvG64MHPabrxmoKMgWW89k4EYRlov3tznm1l95&#10;R30hlUohHHM0UIt0udaxrMlhHPmOOHEnHxxKgqHSNuA1hbtWf2fZRDtsODXU2NG6pvJcXJyB0/Hn&#10;ctv2vqmkFD8tNqG3MjXm82NY/YESGuQlfrr/bZr/C49f0gF6c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0V6Pm+AAAA2wAAAA8AAAAAAAAAAAAAAAAAmAIAAGRycy9kb3ducmV2&#10;LnhtbFBLBQYAAAAABAAEAPUAAACDAwAAAAA=&#10;" fillcolor="window" strokecolor="#a6a6a6" strokeweight="2pt">
                  <v:textbox>
                    <w:txbxContent>
                      <w:p w:rsidR="00E20139" w:rsidRDefault="00E20139" w:rsidP="00E20139">
                        <w:pPr>
                          <w:pStyle w:val="NormalWeb"/>
                          <w:spacing w:before="0" w:beforeAutospacing="0" w:after="0" w:afterAutospacing="0"/>
                        </w:pPr>
                        <w:r>
                          <w:rPr>
                            <w:rFonts w:asciiTheme="minorHAnsi" w:hAnsi="Calibri" w:cstheme="minorBidi"/>
                            <w:color w:val="000000" w:themeColor="dark1"/>
                            <w:kern w:val="24"/>
                            <w:sz w:val="28"/>
                            <w:szCs w:val="28"/>
                            <w:lang w:val="en-GB"/>
                          </w:rPr>
                          <w:t xml:space="preserve">                  </w:t>
                        </w:r>
                        <w:r w:rsidR="005110F7">
                          <w:rPr>
                            <w:rFonts w:asciiTheme="minorHAnsi" w:hAnsi="Calibri" w:cstheme="minorBidi"/>
                            <w:color w:val="000000" w:themeColor="dark1"/>
                            <w:kern w:val="24"/>
                            <w:sz w:val="28"/>
                            <w:szCs w:val="28"/>
                            <w:lang w:val="en-GB"/>
                          </w:rPr>
                          <w:t>IP representative</w:t>
                        </w:r>
                        <w:r>
                          <w:rPr>
                            <w:rFonts w:asciiTheme="minorHAnsi" w:hAnsi="Calibri" w:cstheme="minorBidi"/>
                            <w:color w:val="000000" w:themeColor="dark1"/>
                            <w:kern w:val="24"/>
                            <w:sz w:val="28"/>
                            <w:szCs w:val="28"/>
                            <w:lang w:val="en-GB"/>
                          </w:rPr>
                          <w:t xml:space="preserve"> farmers Consultation and Involvement                     </w:t>
                        </w:r>
                      </w:p>
                    </w:txbxContent>
                  </v:textbox>
                </v:shape>
                <v:oval id="Oval 20" o:spid="_x0000_s1044" style="position:absolute;left:8800;top:61040;width:1800;height:1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d+770A&#10;AADbAAAADwAAAGRycy9kb3ducmV2LnhtbERPy6rCMBDdX/AfwgjurqkKotUoIijqxie4HZuxLTaT&#10;0sRa/94sBJeH857OG1OImiqXW1bQ60YgiBOrc04VXM6r/xEI55E1FpZJwZsczGetvynG2r74SPXJ&#10;pyKEsItRQeZ9GUvpkowMuq4tiQN3t5VBH2CVSl3hK4SbQvajaCgN5hwaMixpmVHyOD2NgsOWxvt8&#10;Ie/vwfmKdFvv6joaKtVpN4sJCE+N/4m/7o1W0A/rw5fwA+Ts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Pd+770AAADbAAAADwAAAAAAAAAAAAAAAACYAgAAZHJzL2Rvd25yZXYu&#10;eG1sUEsFBgAAAAAEAAQA9QAAAIIDAAAAAA==&#10;" fillcolor="#4f81bd" strokecolor="#385d8a" strokeweight="2pt"/>
                <v:shape id="TextBox 41" o:spid="_x0000_s1045" type="#_x0000_t202" style="position:absolute;left:12026;top:60265;width:17631;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E20139" w:rsidRDefault="00E20139" w:rsidP="00E20139">
                        <w:pPr>
                          <w:pStyle w:val="NormalWeb"/>
                          <w:spacing w:before="0" w:beforeAutospacing="0" w:after="0" w:afterAutospacing="0"/>
                        </w:pPr>
                        <w:proofErr w:type="spellStart"/>
                        <w:r>
                          <w:rPr>
                            <w:rFonts w:asciiTheme="minorHAnsi" w:hAnsi="Calibri" w:cstheme="minorBidi"/>
                            <w:color w:val="000000" w:themeColor="text1"/>
                            <w:kern w:val="24"/>
                            <w:lang w:val="en-GB"/>
                          </w:rPr>
                          <w:t>Kebele</w:t>
                        </w:r>
                        <w:proofErr w:type="spellEnd"/>
                        <w:r>
                          <w:rPr>
                            <w:rFonts w:asciiTheme="minorHAnsi" w:hAnsi="Calibri" w:cstheme="minorBidi"/>
                            <w:color w:val="000000" w:themeColor="text1"/>
                            <w:kern w:val="24"/>
                            <w:lang w:val="en-GB"/>
                          </w:rPr>
                          <w:t xml:space="preserve"> IP meetings</w:t>
                        </w:r>
                      </w:p>
                    </w:txbxContent>
                  </v:textbox>
                </v:shape>
                <v:oval id="Oval 22" o:spid="_x0000_s1046" style="position:absolute;left:46600;top:30487;width:2160;height:1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FjJMQA&#10;AADbAAAADwAAAGRycy9kb3ducmV2LnhtbESPzWrDMBCE74G8g9hAb4lcF0pwI5s0kLrQS/PzAFtr&#10;K5laK9dSE+fto0Igx2FmvmFW1eg6caIhtJ4VPC4yEMSN1y0bBcfDdr4EESKyxs4zKbhQgKqcTlZY&#10;aH/mHZ320YgE4VCgAhtjX0gZGksOw8L3xMn79oPDmORgpB7wnOCuk3mWPUuHLacFiz1tLDU/+z+n&#10;YLuUH5/t7i3bmHVd/5qv1/rpaJV6mI3rFxCRxngP39rvWkGew/+X9ANk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xYyTEAAAA2wAAAA8AAAAAAAAAAAAAAAAAmAIAAGRycy9k&#10;b3ducmV2LnhtbFBLBQYAAAAABAAEAPUAAACJAwAAAAA=&#10;" fillcolor="red" strokecolor="#385d8a" strokeweight="2pt"/>
                <v:oval id="Oval 23" o:spid="_x0000_s1047" style="position:absolute;left:69757;top:29529;width:2160;height:1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v8MA&#10;AADbAAAADwAAAGRycy9kb3ducmV2LnhtbESP3WoCMRSE7wu+QziCdzWrQpHVKCrYFXrj3wMcN8dk&#10;cXOyblLdvn0jFHo5zMw3zHzZuVo8qA2VZwWjYQaCuPS6YqPgfNq+T0GEiKyx9kwKfijActF7m2Ou&#10;/ZMP9DhGIxKEQ44KbIxNLmUoLTkMQ98QJ+/qW4cxydZI3eIzwV0tx1n2IR1WnBYsNrSxVN6O307B&#10;diq/9tXhM9uYVVHczWVdTM5WqUG/W81AROrif/ivvdMKxhN4fU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v8MAAADbAAAADwAAAAAAAAAAAAAAAACYAgAAZHJzL2Rv&#10;d25yZXYueG1sUEsFBgAAAAAEAAQA9QAAAIgDAAAAAA==&#10;" fillcolor="red" strokecolor="#385d8a" strokeweight="2pt"/>
                <v:oval id="Oval 24" o:spid="_x0000_s1048" style="position:absolute;left:40584;top:61040;width:2160;height:1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Rey8MA&#10;AADbAAAADwAAAGRycy9kb3ducmV2LnhtbESP0WoCMRRE3wv+Q7iCbzWrlSKrUVSwK/hSrR9w3VyT&#10;xc3NdpPq+vemUOjjMDNnmPmyc7W4URsqzwpGwwwEcel1xUbB6Wv7OgURIrLG2jMpeFCA5aL3Msdc&#10;+zsf6HaMRiQIhxwV2BibXMpQWnIYhr4hTt7Ftw5jkq2RusV7grtajrPsXTqsOC1YbGhjqbwef5yC&#10;7VTuP6vDR7Yxq6L4Nud18XaySg363WoGIlIX/8N/7Z1WMJ7A75f0A+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Rey8MAAADbAAAADwAAAAAAAAAAAAAAAACYAgAAZHJzL2Rv&#10;d25yZXYueG1sUEsFBgAAAAAEAAQA9QAAAIgDAAAAAA==&#10;" fillcolor="red" strokecolor="#385d8a" strokeweight="2pt"/>
                <v:shape id="TextBox 45" o:spid="_x0000_s1049" type="#_x0000_t202" style="position:absolute;left:43937;top:60900;width:33083;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E20139" w:rsidRDefault="00E20139" w:rsidP="00E20139">
                        <w:pPr>
                          <w:pStyle w:val="NormalWeb"/>
                          <w:spacing w:before="0" w:beforeAutospacing="0" w:after="0" w:afterAutospacing="0"/>
                        </w:pPr>
                        <w:proofErr w:type="spellStart"/>
                        <w:r>
                          <w:rPr>
                            <w:rFonts w:asciiTheme="minorHAnsi" w:hAnsi="Calibri" w:cstheme="minorBidi"/>
                            <w:color w:val="000000" w:themeColor="text1"/>
                            <w:kern w:val="24"/>
                            <w:lang w:val="en-GB"/>
                          </w:rPr>
                          <w:t>Woreda</w:t>
                        </w:r>
                        <w:proofErr w:type="spellEnd"/>
                        <w:r>
                          <w:rPr>
                            <w:rFonts w:asciiTheme="minorHAnsi" w:hAnsi="Calibri" w:cstheme="minorBidi"/>
                            <w:color w:val="000000" w:themeColor="text1"/>
                            <w:kern w:val="24"/>
                            <w:lang w:val="en-GB"/>
                          </w:rPr>
                          <w:t xml:space="preserve"> strategic IP meetings</w:t>
                        </w:r>
                      </w:p>
                    </w:txbxContent>
                  </v:textbox>
                </v:shape>
                <v:shape id="TextBox 51" o:spid="_x0000_s1050" type="#_x0000_t202" style="position:absolute;left:729;top:23654;width:23110;height:6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E20139" w:rsidRPr="007905E1" w:rsidRDefault="00E20139" w:rsidP="00E20139">
                        <w:pPr>
                          <w:pStyle w:val="NormalWeb"/>
                          <w:spacing w:before="0" w:beforeAutospacing="0" w:after="0" w:afterAutospacing="0"/>
                          <w:rPr>
                            <w:sz w:val="20"/>
                          </w:rPr>
                        </w:pPr>
                        <w:r w:rsidRPr="007905E1">
                          <w:rPr>
                            <w:rFonts w:asciiTheme="minorHAnsi" w:hAnsi="Calibri" w:cstheme="minorBidi"/>
                            <w:b/>
                            <w:bCs/>
                            <w:color w:val="000000" w:themeColor="text1"/>
                            <w:kern w:val="24"/>
                            <w:szCs w:val="28"/>
                            <w:lang w:val="en-GB"/>
                          </w:rPr>
                          <w:t>Farmers in different</w:t>
                        </w:r>
                      </w:p>
                      <w:p w:rsidR="00E20139" w:rsidRPr="007905E1" w:rsidRDefault="00E20139" w:rsidP="00E20139">
                        <w:pPr>
                          <w:pStyle w:val="NormalWeb"/>
                          <w:spacing w:before="0" w:beforeAutospacing="0" w:after="0" w:afterAutospacing="0"/>
                        </w:pPr>
                        <w:r w:rsidRPr="007905E1">
                          <w:rPr>
                            <w:rFonts w:asciiTheme="minorHAnsi" w:hAnsi="Calibri" w:cstheme="minorBidi"/>
                            <w:b/>
                            <w:bCs/>
                            <w:color w:val="000000" w:themeColor="text1"/>
                            <w:kern w:val="24"/>
                            <w:sz w:val="28"/>
                            <w:szCs w:val="28"/>
                            <w:lang w:val="en-GB"/>
                          </w:rPr>
                          <w:t xml:space="preserve"> </w:t>
                        </w:r>
                        <w:proofErr w:type="gramStart"/>
                        <w:r w:rsidRPr="007905E1">
                          <w:rPr>
                            <w:rFonts w:asciiTheme="minorHAnsi" w:hAnsi="Calibri" w:cstheme="minorBidi"/>
                            <w:b/>
                            <w:bCs/>
                            <w:color w:val="000000" w:themeColor="text1"/>
                            <w:kern w:val="24"/>
                            <w:szCs w:val="28"/>
                            <w:lang w:val="en-GB"/>
                          </w:rPr>
                          <w:t>levels</w:t>
                        </w:r>
                        <w:proofErr w:type="gramEnd"/>
                        <w:r w:rsidRPr="007905E1">
                          <w:rPr>
                            <w:rFonts w:asciiTheme="minorHAnsi" w:hAnsi="Calibri" w:cstheme="minorBidi"/>
                            <w:b/>
                            <w:bCs/>
                            <w:color w:val="000000" w:themeColor="text1"/>
                            <w:kern w:val="24"/>
                            <w:szCs w:val="28"/>
                            <w:lang w:val="en-GB"/>
                          </w:rPr>
                          <w:t xml:space="preserve"> of IPs</w:t>
                        </w:r>
                      </w:p>
                    </w:txbxContent>
                  </v:textbox>
                </v:shape>
                <v:shape id="TextBox 56" o:spid="_x0000_s1051" type="#_x0000_t202" style="position:absolute;left:729;width:76750;height:3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msQA&#10;AADbAAAADwAAAGRycy9kb3ducmV2LnhtbESPQWsCMRSE74L/ITzBm2ZXWytbo6hQ6MGDWg96e2xe&#10;N4ubl3UTdfvvjVDwOMzMN8xs0dpK3KjxpWMF6TABQZw7XXKh4PDzNZiC8AFZY+WYFPyRh8W825lh&#10;pt2dd3Tbh0JECPsMFZgQ6kxKnxuy6IeuJo7er2sshiibQuoG7xFuKzlKkom0WHJcMFjT2lB+3l+t&#10;gvI6PaVvqXnfjpeH42qyQZnQRal+r11+ggjUhlf4v/2tFYw+4Pkl/g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iprEAAAA2wAAAA8AAAAAAAAAAAAAAAAAmAIAAGRycy9k&#10;b3ducmV2LnhtbFBLBQYAAAAABAAEAPUAAACJAwAAAAA=&#10;" fillcolor="window" strokecolor="windowText" strokeweight="2pt">
                  <v:textbox>
                    <w:txbxContent>
                      <w:p w:rsidR="00E20139" w:rsidRPr="007905E1" w:rsidRDefault="00E20139" w:rsidP="00E20139">
                        <w:pPr>
                          <w:pStyle w:val="NormalWeb"/>
                          <w:spacing w:before="0" w:beforeAutospacing="0" w:after="0" w:afterAutospacing="0"/>
                          <w:rPr>
                            <w:sz w:val="10"/>
                          </w:rPr>
                        </w:pPr>
                        <w:r w:rsidRPr="007905E1">
                          <w:rPr>
                            <w:rFonts w:asciiTheme="minorHAnsi" w:hAnsi="Calibri" w:cstheme="minorBidi"/>
                            <w:b/>
                            <w:bCs/>
                            <w:color w:val="000000" w:themeColor="dark1"/>
                            <w:kern w:val="24"/>
                            <w:sz w:val="34"/>
                            <w:szCs w:val="48"/>
                            <w:lang w:val="en-GB"/>
                          </w:rPr>
                          <w:t>Farmers’ and actors involvement in Africa RISING</w:t>
                        </w:r>
                      </w:p>
                    </w:txbxContent>
                  </v:textbox>
                </v:shape>
                <v:shape id="TextBox 72" o:spid="_x0000_s1052" type="#_x0000_t202" style="position:absolute;left:3738;top:30487;width:12901;height:7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E20139" w:rsidRPr="007905E1" w:rsidRDefault="00E20139" w:rsidP="00E20139">
                        <w:pPr>
                          <w:pStyle w:val="NormalWeb"/>
                          <w:spacing w:before="0" w:beforeAutospacing="0" w:after="0" w:afterAutospacing="0"/>
                          <w:rPr>
                            <w:sz w:val="20"/>
                          </w:rPr>
                        </w:pPr>
                        <w:proofErr w:type="spellStart"/>
                        <w:r w:rsidRPr="007905E1">
                          <w:rPr>
                            <w:rFonts w:asciiTheme="minorHAnsi" w:hAnsi="Calibri" w:cstheme="minorBidi"/>
                            <w:b/>
                            <w:bCs/>
                            <w:color w:val="000000" w:themeColor="text1"/>
                            <w:kern w:val="24"/>
                            <w:szCs w:val="28"/>
                            <w:lang w:val="en-GB"/>
                          </w:rPr>
                          <w:t>Woreda</w:t>
                        </w:r>
                        <w:proofErr w:type="spellEnd"/>
                        <w:r w:rsidRPr="007905E1">
                          <w:rPr>
                            <w:rFonts w:asciiTheme="minorHAnsi" w:hAnsi="Calibri" w:cstheme="minorBidi"/>
                            <w:b/>
                            <w:bCs/>
                            <w:color w:val="000000" w:themeColor="text1"/>
                            <w:kern w:val="24"/>
                            <w:szCs w:val="28"/>
                            <w:lang w:val="en-GB"/>
                          </w:rPr>
                          <w:t xml:space="preserve"> IPs </w:t>
                        </w:r>
                      </w:p>
                      <w:p w:rsidR="00E20139" w:rsidRPr="007905E1" w:rsidRDefault="00E20139" w:rsidP="00E20139">
                        <w:pPr>
                          <w:pStyle w:val="NormalWeb"/>
                          <w:spacing w:before="0" w:beforeAutospacing="0" w:after="0" w:afterAutospacing="0"/>
                          <w:rPr>
                            <w:sz w:val="20"/>
                          </w:rPr>
                        </w:pPr>
                        <w:proofErr w:type="spellStart"/>
                        <w:r w:rsidRPr="007905E1">
                          <w:rPr>
                            <w:rFonts w:asciiTheme="minorHAnsi" w:hAnsi="Calibri" w:cstheme="minorBidi"/>
                            <w:b/>
                            <w:bCs/>
                            <w:color w:val="000000" w:themeColor="text1"/>
                            <w:kern w:val="24"/>
                            <w:szCs w:val="28"/>
                            <w:lang w:val="en-GB"/>
                          </w:rPr>
                          <w:t>Kebele</w:t>
                        </w:r>
                        <w:proofErr w:type="spellEnd"/>
                        <w:r w:rsidRPr="007905E1">
                          <w:rPr>
                            <w:rFonts w:asciiTheme="minorHAnsi" w:hAnsi="Calibri" w:cstheme="minorBidi"/>
                            <w:b/>
                            <w:bCs/>
                            <w:color w:val="000000" w:themeColor="text1"/>
                            <w:kern w:val="24"/>
                            <w:szCs w:val="28"/>
                            <w:lang w:val="en-GB"/>
                          </w:rPr>
                          <w:t xml:space="preserve"> IPs</w:t>
                        </w:r>
                      </w:p>
                    </w:txbxContent>
                  </v:textbox>
                </v:shape>
                <v:shape id="Straight Arrow Connector 29" o:spid="_x0000_s1053" type="#_x0000_t32" style="position:absolute;left:27141;top:57657;width:481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aLVcYAAADbAAAADwAAAGRycy9kb3ducmV2LnhtbESPQUsDMRSE70L/Q3gFbzbrFkS3TYuU&#10;lvagoLUUenvdPLOLm5dlE3fT/nojCB6HmfmGmS+jbURPna8dK7ifZCCIS6drNgoOH5u7RxA+IGts&#10;HJOCC3lYLkY3cyy0G/id+n0wIkHYF6igCqEtpPRlRRb9xLXEyft0ncWQZGek7nBIcNvIPMsepMWa&#10;00KFLa0qKr/231bBdDuc37bmlMeXY21ed3Idr/1BqdtxfJ6BCBTDf/ivvdMK8if4/ZJ+gF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2i1XGAAAA2wAAAA8AAAAAAAAA&#10;AAAAAAAAoQIAAGRycy9kb3ducmV2LnhtbFBLBQYAAAAABAAEAPkAAACUAwAAAAA=&#10;" strokecolor="#1f497d">
                  <v:stroke endarrow="open"/>
                </v:shape>
                <v:shape id="TextBox 78" o:spid="_x0000_s1054" type="#_x0000_t202" style="position:absolute;left:46600;top:57073;width:8228;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E20139" w:rsidRDefault="00E20139" w:rsidP="00E20139">
                        <w:pPr>
                          <w:pStyle w:val="NormalWeb"/>
                          <w:spacing w:before="0" w:beforeAutospacing="0" w:after="0" w:afterAutospacing="0"/>
                        </w:pPr>
                        <w:r w:rsidRPr="007905E1">
                          <w:rPr>
                            <w:rFonts w:asciiTheme="minorHAnsi" w:hAnsi="Calibri" w:cstheme="minorBidi"/>
                            <w:color w:val="000000" w:themeColor="text1"/>
                            <w:kern w:val="24"/>
                            <w:sz w:val="26"/>
                            <w:szCs w:val="36"/>
                            <w:lang w:val="en-GB"/>
                          </w:rPr>
                          <w:t>Ti</w:t>
                        </w:r>
                        <w:r w:rsidRPr="007905E1">
                          <w:rPr>
                            <w:rFonts w:asciiTheme="minorHAnsi" w:hAnsi="Calibri" w:cstheme="minorBidi"/>
                            <w:color w:val="000000" w:themeColor="text1"/>
                            <w:kern w:val="24"/>
                            <w:sz w:val="26"/>
                            <w:szCs w:val="26"/>
                            <w:lang w:val="en-GB"/>
                          </w:rPr>
                          <w:t>me</w:t>
                        </w:r>
                      </w:p>
                    </w:txbxContent>
                  </v:textbox>
                </v:shape>
                <v:shape id="Straight Arrow Connector 31" o:spid="_x0000_s1055" type="#_x0000_t32" style="position:absolute;left:71917;top:14619;width:4681;height:4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g/SsYAAADbAAAADwAAAGRycy9kb3ducmV2LnhtbESPQWvCQBSE70L/w/IKvRSzsUKp0VWq&#10;bUGUHtTg+bH7TNJm34bsqtFf7xYKHoeZ+YaZzDpbixO1vnKsYJCkIIi1MxUXCvLdV/8NhA/IBmvH&#10;pOBCHmbTh94EM+POvKHTNhQiQthnqKAMocmk9Lokiz5xDXH0Dq61GKJsC2laPEe4reVLmr5KixXH&#10;hRIbWpSkf7dHq6D5Xq71x/Mx3//o0XXxOd+t7Pyq1NNj9z4GEagL9/B/e2kUDAfw9yX+ADm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YP0rGAAAA2wAAAA8AAAAAAAAA&#10;AAAAAAAAoQIAAGRycy9kb3ducmV2LnhtbFBLBQYAAAAABAAEAPkAAACUAwAAAAA=&#10;" strokecolor="#4a7ebb">
                  <v:stroke endarrow="open"/>
                </v:shape>
                <w10:wrap anchorx="margin"/>
              </v:group>
            </w:pict>
          </mc:Fallback>
        </mc:AlternateContent>
      </w:r>
    </w:p>
    <w:p w:rsidR="004D6BE1" w:rsidRPr="00FF6C1C" w:rsidRDefault="004D6BE1" w:rsidP="004D6BE1"/>
    <w:p w:rsidR="004D6BE1" w:rsidRPr="00FF6C1C" w:rsidRDefault="004D6BE1" w:rsidP="004D6BE1"/>
    <w:p w:rsidR="004D6BE1" w:rsidRPr="00FF6C1C" w:rsidRDefault="004D6BE1" w:rsidP="004D6BE1"/>
    <w:p w:rsidR="004D6BE1" w:rsidRPr="00FF6C1C" w:rsidRDefault="004D6BE1" w:rsidP="004D6BE1"/>
    <w:p w:rsidR="004D6BE1" w:rsidRPr="00FF6C1C" w:rsidRDefault="004D6BE1" w:rsidP="004D6BE1"/>
    <w:p w:rsidR="00042E4B" w:rsidRPr="00FF6C1C" w:rsidRDefault="00042E4B" w:rsidP="00042E4B">
      <w:pPr>
        <w:rPr>
          <w:color w:val="2E74B5" w:themeColor="accent1" w:themeShade="BF"/>
          <w:sz w:val="26"/>
          <w:szCs w:val="26"/>
        </w:rPr>
      </w:pPr>
    </w:p>
    <w:p w:rsidR="00042E4B" w:rsidRPr="00FF6C1C" w:rsidRDefault="00042E4B" w:rsidP="00042E4B">
      <w:pPr>
        <w:rPr>
          <w:color w:val="2E74B5" w:themeColor="accent1" w:themeShade="BF"/>
          <w:sz w:val="26"/>
          <w:szCs w:val="26"/>
        </w:rPr>
      </w:pPr>
    </w:p>
    <w:p w:rsidR="00042E4B" w:rsidRPr="00FF6C1C" w:rsidRDefault="00042E4B" w:rsidP="00042E4B">
      <w:pPr>
        <w:rPr>
          <w:color w:val="2E74B5" w:themeColor="accent1" w:themeShade="BF"/>
          <w:sz w:val="26"/>
          <w:szCs w:val="26"/>
        </w:rPr>
      </w:pPr>
    </w:p>
    <w:p w:rsidR="00042E4B" w:rsidRPr="00FF6C1C" w:rsidRDefault="00042E4B" w:rsidP="00042E4B">
      <w:pPr>
        <w:rPr>
          <w:color w:val="2E74B5" w:themeColor="accent1" w:themeShade="BF"/>
          <w:sz w:val="26"/>
          <w:szCs w:val="26"/>
        </w:rPr>
      </w:pPr>
    </w:p>
    <w:p w:rsidR="00042E4B" w:rsidRPr="00FF6C1C" w:rsidRDefault="00042E4B" w:rsidP="00042E4B">
      <w:pPr>
        <w:rPr>
          <w:color w:val="2E74B5" w:themeColor="accent1" w:themeShade="BF"/>
          <w:sz w:val="26"/>
          <w:szCs w:val="26"/>
        </w:rPr>
      </w:pPr>
    </w:p>
    <w:p w:rsidR="00042E4B" w:rsidRPr="00FF6C1C" w:rsidRDefault="00042E4B" w:rsidP="00042E4B">
      <w:pPr>
        <w:rPr>
          <w:color w:val="2E74B5" w:themeColor="accent1" w:themeShade="BF"/>
          <w:sz w:val="26"/>
          <w:szCs w:val="26"/>
        </w:rPr>
      </w:pPr>
    </w:p>
    <w:p w:rsidR="008C0CCF" w:rsidRPr="00FF6C1C" w:rsidRDefault="008C0CCF" w:rsidP="00042E4B">
      <w:pPr>
        <w:rPr>
          <w:color w:val="2E74B5" w:themeColor="accent1" w:themeShade="BF"/>
          <w:sz w:val="26"/>
          <w:szCs w:val="26"/>
        </w:rPr>
      </w:pPr>
    </w:p>
    <w:p w:rsidR="008C0CCF" w:rsidRPr="00FF6C1C" w:rsidRDefault="008C0CCF" w:rsidP="00042E4B">
      <w:pPr>
        <w:rPr>
          <w:color w:val="2E74B5" w:themeColor="accent1" w:themeShade="BF"/>
          <w:sz w:val="26"/>
          <w:szCs w:val="26"/>
        </w:rPr>
      </w:pPr>
    </w:p>
    <w:p w:rsidR="008C0CCF" w:rsidRPr="00FF6C1C" w:rsidRDefault="008C0CCF" w:rsidP="00042E4B">
      <w:pPr>
        <w:rPr>
          <w:color w:val="2E74B5" w:themeColor="accent1" w:themeShade="BF"/>
          <w:sz w:val="26"/>
          <w:szCs w:val="26"/>
        </w:rPr>
      </w:pPr>
    </w:p>
    <w:p w:rsidR="008C0CCF" w:rsidRPr="00FF6C1C" w:rsidRDefault="008C0CCF" w:rsidP="00042E4B">
      <w:pPr>
        <w:rPr>
          <w:color w:val="2E74B5" w:themeColor="accent1" w:themeShade="BF"/>
          <w:sz w:val="26"/>
          <w:szCs w:val="26"/>
        </w:rPr>
      </w:pPr>
    </w:p>
    <w:p w:rsidR="008C0CCF" w:rsidRPr="00FF6C1C" w:rsidRDefault="008C0CCF" w:rsidP="00042E4B">
      <w:pPr>
        <w:rPr>
          <w:color w:val="2E74B5" w:themeColor="accent1" w:themeShade="BF"/>
          <w:sz w:val="26"/>
          <w:szCs w:val="26"/>
        </w:rPr>
      </w:pPr>
    </w:p>
    <w:p w:rsidR="00C63FC3" w:rsidRPr="00FF6C1C" w:rsidRDefault="00C63FC3" w:rsidP="00C01D5B">
      <w:pPr>
        <w:pStyle w:val="ListParagraph"/>
        <w:rPr>
          <w:rFonts w:asciiTheme="minorHAnsi" w:hAnsiTheme="minorHAnsi"/>
          <w:color w:val="000000" w:themeColor="text1"/>
          <w:sz w:val="26"/>
          <w:szCs w:val="26"/>
        </w:rPr>
      </w:pPr>
    </w:p>
    <w:p w:rsidR="00C63FC3" w:rsidRPr="00FF6C1C" w:rsidRDefault="00C63FC3" w:rsidP="00C01D5B">
      <w:pPr>
        <w:pStyle w:val="ListParagraph"/>
        <w:rPr>
          <w:rFonts w:asciiTheme="minorHAnsi" w:hAnsiTheme="minorHAnsi"/>
          <w:color w:val="000000" w:themeColor="text1"/>
          <w:sz w:val="26"/>
          <w:szCs w:val="26"/>
        </w:rPr>
      </w:pPr>
    </w:p>
    <w:p w:rsidR="00C63FC3" w:rsidRPr="00FF6C1C" w:rsidRDefault="00C63FC3" w:rsidP="00C01D5B">
      <w:pPr>
        <w:pStyle w:val="ListParagraph"/>
        <w:rPr>
          <w:rFonts w:asciiTheme="minorHAnsi" w:hAnsiTheme="minorHAnsi"/>
          <w:color w:val="000000" w:themeColor="text1"/>
          <w:sz w:val="26"/>
          <w:szCs w:val="26"/>
        </w:rPr>
      </w:pPr>
    </w:p>
    <w:p w:rsidR="00C63FC3" w:rsidRPr="00FF6C1C" w:rsidRDefault="00C63FC3" w:rsidP="00C01D5B">
      <w:pPr>
        <w:pStyle w:val="ListParagraph"/>
        <w:rPr>
          <w:rFonts w:asciiTheme="minorHAnsi" w:hAnsiTheme="minorHAnsi"/>
          <w:color w:val="000000" w:themeColor="text1"/>
          <w:sz w:val="26"/>
          <w:szCs w:val="26"/>
        </w:rPr>
      </w:pPr>
    </w:p>
    <w:p w:rsidR="00C63FC3" w:rsidRPr="00FF6C1C" w:rsidRDefault="00C63FC3" w:rsidP="00C01D5B">
      <w:pPr>
        <w:pStyle w:val="ListParagraph"/>
        <w:rPr>
          <w:rFonts w:asciiTheme="minorHAnsi" w:hAnsiTheme="minorHAnsi"/>
          <w:color w:val="000000" w:themeColor="text1"/>
          <w:sz w:val="26"/>
          <w:szCs w:val="26"/>
        </w:rPr>
      </w:pPr>
    </w:p>
    <w:p w:rsidR="00C63FC3" w:rsidRDefault="00C63FC3" w:rsidP="00C63FC3">
      <w:pPr>
        <w:rPr>
          <w:rFonts w:cs="Times New Roman"/>
          <w:color w:val="000000" w:themeColor="text1"/>
          <w:sz w:val="26"/>
          <w:szCs w:val="26"/>
        </w:rPr>
      </w:pPr>
    </w:p>
    <w:p w:rsidR="005D51CA" w:rsidRDefault="005D51CA" w:rsidP="00C63FC3">
      <w:pPr>
        <w:rPr>
          <w:rFonts w:cs="Times New Roman"/>
          <w:color w:val="000000" w:themeColor="text1"/>
          <w:sz w:val="26"/>
          <w:szCs w:val="26"/>
        </w:rPr>
      </w:pPr>
    </w:p>
    <w:p w:rsidR="00C63FC3" w:rsidRPr="00FF6C1C" w:rsidRDefault="00C63FC3" w:rsidP="00C63FC3">
      <w:pPr>
        <w:rPr>
          <w:color w:val="000000" w:themeColor="text1"/>
        </w:rPr>
      </w:pPr>
      <w:r w:rsidRPr="00FF6C1C">
        <w:rPr>
          <w:color w:val="000000" w:themeColor="text1"/>
          <w:sz w:val="26"/>
          <w:szCs w:val="26"/>
        </w:rPr>
        <w:t>Figure 1. Engagement process diagram (</w:t>
      </w:r>
      <w:r w:rsidRPr="00FF6C1C">
        <w:rPr>
          <w:color w:val="000000" w:themeColor="text1"/>
        </w:rPr>
        <w:t>Adopted from-Jim Ellis Johns, 2014)</w:t>
      </w:r>
    </w:p>
    <w:p w:rsidR="00225443" w:rsidRDefault="00225443" w:rsidP="00C63FC3">
      <w:pPr>
        <w:pStyle w:val="ListParagraph"/>
        <w:ind w:left="0"/>
        <w:rPr>
          <w:rFonts w:asciiTheme="minorHAnsi" w:hAnsiTheme="minorHAnsi"/>
          <w:b/>
          <w:color w:val="000000" w:themeColor="text1"/>
          <w:sz w:val="26"/>
          <w:szCs w:val="28"/>
        </w:rPr>
      </w:pPr>
    </w:p>
    <w:p w:rsidR="00225443" w:rsidRDefault="00225443" w:rsidP="00C63FC3">
      <w:pPr>
        <w:pStyle w:val="ListParagraph"/>
        <w:ind w:left="0"/>
        <w:rPr>
          <w:rFonts w:asciiTheme="minorHAnsi" w:hAnsiTheme="minorHAnsi"/>
          <w:b/>
          <w:color w:val="000000" w:themeColor="text1"/>
          <w:sz w:val="26"/>
          <w:szCs w:val="28"/>
        </w:rPr>
      </w:pPr>
    </w:p>
    <w:p w:rsidR="002E5826" w:rsidRDefault="002E5826" w:rsidP="00C63FC3">
      <w:pPr>
        <w:pStyle w:val="ListParagraph"/>
        <w:ind w:left="0"/>
        <w:rPr>
          <w:rFonts w:asciiTheme="minorHAnsi" w:hAnsiTheme="minorHAnsi"/>
          <w:b/>
          <w:color w:val="000000" w:themeColor="text1"/>
          <w:sz w:val="26"/>
          <w:szCs w:val="28"/>
        </w:rPr>
      </w:pPr>
    </w:p>
    <w:p w:rsidR="00225443" w:rsidRDefault="00225443" w:rsidP="00C63FC3">
      <w:pPr>
        <w:pStyle w:val="ListParagraph"/>
        <w:ind w:left="0"/>
        <w:rPr>
          <w:rFonts w:asciiTheme="minorHAnsi" w:hAnsiTheme="minorHAnsi"/>
          <w:b/>
          <w:color w:val="000000" w:themeColor="text1"/>
          <w:sz w:val="26"/>
          <w:szCs w:val="28"/>
        </w:rPr>
      </w:pPr>
    </w:p>
    <w:p w:rsidR="00225443" w:rsidRDefault="00225443" w:rsidP="00C63FC3">
      <w:pPr>
        <w:pStyle w:val="ListParagraph"/>
        <w:ind w:left="0"/>
        <w:rPr>
          <w:rFonts w:asciiTheme="minorHAnsi" w:hAnsiTheme="minorHAnsi"/>
          <w:b/>
          <w:color w:val="000000" w:themeColor="text1"/>
          <w:sz w:val="26"/>
          <w:szCs w:val="28"/>
        </w:rPr>
      </w:pPr>
    </w:p>
    <w:p w:rsidR="00225443" w:rsidRDefault="00225443" w:rsidP="00C63FC3">
      <w:pPr>
        <w:pStyle w:val="ListParagraph"/>
        <w:ind w:left="0"/>
        <w:rPr>
          <w:rFonts w:asciiTheme="minorHAnsi" w:hAnsiTheme="minorHAnsi"/>
          <w:b/>
          <w:color w:val="000000" w:themeColor="text1"/>
          <w:sz w:val="26"/>
          <w:szCs w:val="28"/>
        </w:rPr>
      </w:pPr>
    </w:p>
    <w:p w:rsidR="00042E4B" w:rsidRPr="00A14A81" w:rsidRDefault="00BA0AFA" w:rsidP="00C63FC3">
      <w:pPr>
        <w:pStyle w:val="ListParagraph"/>
        <w:ind w:left="0"/>
        <w:rPr>
          <w:rFonts w:asciiTheme="minorHAnsi" w:hAnsiTheme="minorHAnsi"/>
          <w:b/>
          <w:color w:val="000000" w:themeColor="text1"/>
          <w:sz w:val="26"/>
          <w:szCs w:val="28"/>
        </w:rPr>
      </w:pPr>
      <w:r>
        <w:rPr>
          <w:rFonts w:asciiTheme="minorHAnsi" w:hAnsiTheme="minorHAnsi"/>
          <w:b/>
          <w:color w:val="000000" w:themeColor="text1"/>
          <w:sz w:val="26"/>
          <w:szCs w:val="28"/>
        </w:rPr>
        <w:t>7</w:t>
      </w:r>
      <w:r w:rsidR="00C63FC3" w:rsidRPr="00A14A81">
        <w:rPr>
          <w:rFonts w:asciiTheme="minorHAnsi" w:hAnsiTheme="minorHAnsi"/>
          <w:b/>
          <w:color w:val="000000" w:themeColor="text1"/>
          <w:sz w:val="26"/>
          <w:szCs w:val="28"/>
        </w:rPr>
        <w:t xml:space="preserve">. </w:t>
      </w:r>
      <w:r w:rsidR="00042E4B" w:rsidRPr="00A14A81">
        <w:rPr>
          <w:rFonts w:asciiTheme="minorHAnsi" w:hAnsiTheme="minorHAnsi"/>
          <w:b/>
          <w:color w:val="000000" w:themeColor="text1"/>
          <w:sz w:val="26"/>
          <w:szCs w:val="28"/>
        </w:rPr>
        <w:t>Incentiv</w:t>
      </w:r>
      <w:r>
        <w:rPr>
          <w:rFonts w:asciiTheme="minorHAnsi" w:hAnsiTheme="minorHAnsi"/>
          <w:b/>
          <w:color w:val="000000" w:themeColor="text1"/>
          <w:sz w:val="26"/>
          <w:szCs w:val="28"/>
        </w:rPr>
        <w:t>e mechanisms</w:t>
      </w:r>
    </w:p>
    <w:p w:rsidR="00BA0AFA" w:rsidRPr="005D51CA" w:rsidRDefault="00BA0AFA" w:rsidP="00BA0AFA">
      <w:pPr>
        <w:spacing w:after="0"/>
        <w:rPr>
          <w:b/>
          <w:color w:val="2E74B5" w:themeColor="accent1" w:themeShade="BF"/>
        </w:rPr>
      </w:pPr>
      <w:r>
        <w:rPr>
          <w:rFonts w:ascii="Times New Roman" w:hAnsi="Times New Roman"/>
          <w:b/>
          <w:sz w:val="14"/>
          <w:szCs w:val="14"/>
        </w:rPr>
        <w:t xml:space="preserve">   </w:t>
      </w:r>
    </w:p>
    <w:p w:rsidR="00BA0AFA" w:rsidRDefault="00BA0AFA" w:rsidP="00BA0AFA">
      <w:pPr>
        <w:pStyle w:val="ListParagraph"/>
        <w:ind w:left="0" w:hanging="360"/>
        <w:rPr>
          <w:sz w:val="6"/>
        </w:rPr>
      </w:pPr>
    </w:p>
    <w:p w:rsidR="008A4B7E" w:rsidRDefault="00BA0AFA" w:rsidP="008A4B7E">
      <w:pPr>
        <w:jc w:val="both"/>
        <w:rPr>
          <w:color w:val="000000" w:themeColor="text1"/>
        </w:rPr>
      </w:pPr>
      <w:r>
        <w:t xml:space="preserve">Africa RISING </w:t>
      </w:r>
      <w:r w:rsidR="008A4B7E" w:rsidRPr="00A14A81">
        <w:rPr>
          <w:color w:val="000000" w:themeColor="text1"/>
        </w:rPr>
        <w:t>project of the Ethiopian highlands</w:t>
      </w:r>
      <w:r w:rsidR="008A4B7E">
        <w:t xml:space="preserve"> has</w:t>
      </w:r>
      <w:r>
        <w:t xml:space="preserve"> been using quite a few incentive mechanisms to make sure that long term community benefits will not be at stake because of insensitivity to short term expectations. These incentives can be in the form of cash or in kind. </w:t>
      </w:r>
      <w:r w:rsidR="008A4B7E">
        <w:rPr>
          <w:color w:val="000000" w:themeColor="text1"/>
        </w:rPr>
        <w:t xml:space="preserve">The </w:t>
      </w:r>
      <w:r w:rsidR="008A4B7E" w:rsidRPr="00A14A81">
        <w:rPr>
          <w:color w:val="000000" w:themeColor="text1"/>
        </w:rPr>
        <w:t>pr</w:t>
      </w:r>
      <w:r w:rsidR="008A4B7E">
        <w:rPr>
          <w:color w:val="000000" w:themeColor="text1"/>
        </w:rPr>
        <w:t>oject</w:t>
      </w:r>
      <w:r w:rsidR="008A4B7E" w:rsidRPr="00A14A81">
        <w:rPr>
          <w:color w:val="000000" w:themeColor="text1"/>
        </w:rPr>
        <w:t xml:space="preserve"> has a guideline concerning payments for farmers and other local partners during participation of various events</w:t>
      </w:r>
      <w:r w:rsidR="008A4B7E">
        <w:rPr>
          <w:color w:val="000000" w:themeColor="text1"/>
        </w:rPr>
        <w:t xml:space="preserve"> (Annex 1)</w:t>
      </w:r>
      <w:r w:rsidR="008A4B7E" w:rsidRPr="00A14A81">
        <w:rPr>
          <w:color w:val="000000" w:themeColor="text1"/>
        </w:rPr>
        <w:t xml:space="preserve">. </w:t>
      </w:r>
      <w:r w:rsidR="008A4B7E">
        <w:rPr>
          <w:color w:val="000000" w:themeColor="text1"/>
        </w:rPr>
        <w:t xml:space="preserve">Events include field days, experience sharing visits, trainings, workshops and survey activities.  These events can be </w:t>
      </w:r>
      <w:r w:rsidR="008A4B7E">
        <w:t xml:space="preserve">organized in places where farmers have to expend money for transportation and meal. In such cases Africa RISING makes sure that such farmers are compensated. When there is no expenditure, there is a strict policy of not paying money for farmers. </w:t>
      </w:r>
      <w:r w:rsidR="008A4B7E">
        <w:rPr>
          <w:color w:val="000000" w:themeColor="text1"/>
        </w:rPr>
        <w:t>Farmers also receive benefits such as inputs (fertilizers and seed) when they manage participatory varietal selection (PVS) trials. If they are managing community seed increase activities, the research team from concerned CGIAR center or local partners backstop on technical issues. In this case farmers purchase all the inputs.</w:t>
      </w:r>
    </w:p>
    <w:p w:rsidR="00BA0AFA" w:rsidRDefault="00BA0AFA" w:rsidP="008A4B7E">
      <w:pPr>
        <w:pStyle w:val="ListParagraph"/>
        <w:ind w:left="0" w:hanging="360"/>
      </w:pPr>
      <w:r>
        <w:t xml:space="preserve">       </w:t>
      </w:r>
    </w:p>
    <w:p w:rsidR="00BA0AFA" w:rsidRDefault="00BA0AFA" w:rsidP="00BA0AFA">
      <w:pPr>
        <w:jc w:val="both"/>
      </w:pPr>
      <w:r>
        <w:t>Experience sharing events, trainings, our participatory research approaches and gender sensitivity</w:t>
      </w:r>
      <w:r w:rsidR="008A4B7E">
        <w:t xml:space="preserve"> </w:t>
      </w:r>
      <w:r>
        <w:t>are other forms of incentives that are</w:t>
      </w:r>
      <w:r w:rsidR="008A4B7E">
        <w:t xml:space="preserve"> helping Africa RISING</w:t>
      </w:r>
      <w:r>
        <w:t xml:space="preserve"> in making farmers see the benefits of our research interventions.    </w:t>
      </w:r>
    </w:p>
    <w:p w:rsidR="00BA0AFA" w:rsidRPr="00BA0AFA" w:rsidRDefault="00BA0AFA" w:rsidP="004135BC">
      <w:pPr>
        <w:rPr>
          <w:b/>
          <w:color w:val="000000" w:themeColor="text1"/>
          <w:sz w:val="8"/>
          <w:szCs w:val="26"/>
        </w:rPr>
      </w:pPr>
    </w:p>
    <w:p w:rsidR="00042E4B" w:rsidRPr="00A14A81" w:rsidRDefault="00BA0AFA" w:rsidP="004135BC">
      <w:pPr>
        <w:rPr>
          <w:b/>
          <w:color w:val="000000" w:themeColor="text1"/>
          <w:sz w:val="26"/>
          <w:szCs w:val="26"/>
        </w:rPr>
      </w:pPr>
      <w:r>
        <w:rPr>
          <w:b/>
          <w:color w:val="000000" w:themeColor="text1"/>
          <w:sz w:val="26"/>
          <w:szCs w:val="26"/>
        </w:rPr>
        <w:t>8</w:t>
      </w:r>
      <w:r w:rsidR="00C63FC3" w:rsidRPr="00A14A81">
        <w:rPr>
          <w:b/>
          <w:color w:val="000000" w:themeColor="text1"/>
          <w:sz w:val="26"/>
          <w:szCs w:val="26"/>
        </w:rPr>
        <w:t xml:space="preserve">. </w:t>
      </w:r>
      <w:r w:rsidR="00042E4B" w:rsidRPr="00A14A81">
        <w:rPr>
          <w:b/>
          <w:color w:val="000000" w:themeColor="text1"/>
          <w:sz w:val="26"/>
          <w:szCs w:val="26"/>
        </w:rPr>
        <w:t>Monitoring and Evaluation</w:t>
      </w:r>
    </w:p>
    <w:p w:rsidR="00042E4B" w:rsidRPr="00A14A81" w:rsidRDefault="00042E4B" w:rsidP="00042E4B">
      <w:r w:rsidRPr="00A14A81">
        <w:t xml:space="preserve">Apart from the program level monitoring and evaluation framework that is done by IFPRI, ILRI has set up its own </w:t>
      </w:r>
      <w:hyperlink r:id="rId12" w:history="1">
        <w:r w:rsidRPr="00A14A81">
          <w:rPr>
            <w:rStyle w:val="Hyperlink"/>
          </w:rPr>
          <w:t>M&amp;E framework</w:t>
        </w:r>
      </w:hyperlink>
      <w:r w:rsidRPr="00A14A81">
        <w:rPr>
          <w:color w:val="FF0000"/>
        </w:rPr>
        <w:t xml:space="preserve">  </w:t>
      </w:r>
      <w:r w:rsidRPr="00A14A81">
        <w:t>when it comes to farmers’ and other actors’ engagement in the research activities. By drawing a lesson from previous ILRI Research-for-Development projects, we are monitoring and evaluation actors’ engagement process using a number of M&amp;E tools that were developed using the KIDS (Keep it descriptive and simple!) approach. Through this framework farmers and local actors are involved in;</w:t>
      </w:r>
    </w:p>
    <w:p w:rsidR="00042E4B" w:rsidRPr="00A14A81" w:rsidRDefault="00042E4B" w:rsidP="00042E4B">
      <w:pPr>
        <w:pStyle w:val="ListParagraph"/>
        <w:numPr>
          <w:ilvl w:val="0"/>
          <w:numId w:val="6"/>
        </w:numPr>
        <w:rPr>
          <w:rFonts w:asciiTheme="minorHAnsi" w:hAnsiTheme="minorHAnsi"/>
        </w:rPr>
      </w:pPr>
      <w:r w:rsidRPr="00A14A81">
        <w:rPr>
          <w:rFonts w:asciiTheme="minorHAnsi" w:hAnsiTheme="minorHAnsi"/>
        </w:rPr>
        <w:t>Developing a quarterly action plan for the IP TG members</w:t>
      </w:r>
    </w:p>
    <w:p w:rsidR="00042E4B" w:rsidRPr="00A14A81" w:rsidRDefault="00042E4B" w:rsidP="00042E4B">
      <w:pPr>
        <w:pStyle w:val="ListParagraph"/>
        <w:numPr>
          <w:ilvl w:val="0"/>
          <w:numId w:val="6"/>
        </w:numPr>
        <w:rPr>
          <w:rFonts w:asciiTheme="minorHAnsi" w:hAnsiTheme="minorHAnsi"/>
        </w:rPr>
      </w:pPr>
      <w:r w:rsidRPr="00A14A81">
        <w:rPr>
          <w:rFonts w:asciiTheme="minorHAnsi" w:hAnsiTheme="minorHAnsi"/>
        </w:rPr>
        <w:t>Monitor activities outlined on the action plan on IP meetings</w:t>
      </w:r>
    </w:p>
    <w:p w:rsidR="00042E4B" w:rsidRPr="00A14A81" w:rsidRDefault="00042E4B" w:rsidP="00042E4B">
      <w:pPr>
        <w:pStyle w:val="ListParagraph"/>
        <w:numPr>
          <w:ilvl w:val="0"/>
          <w:numId w:val="6"/>
        </w:numPr>
        <w:rPr>
          <w:rFonts w:asciiTheme="minorHAnsi" w:hAnsiTheme="minorHAnsi"/>
        </w:rPr>
      </w:pPr>
      <w:r w:rsidRPr="00A14A81">
        <w:rPr>
          <w:rFonts w:asciiTheme="minorHAnsi" w:hAnsiTheme="minorHAnsi"/>
        </w:rPr>
        <w:t>Field visit, data collection and compilation on biophysical interventions</w:t>
      </w:r>
    </w:p>
    <w:p w:rsidR="00042E4B" w:rsidRPr="00A14A81" w:rsidRDefault="00042E4B" w:rsidP="00042E4B">
      <w:pPr>
        <w:pStyle w:val="ListParagraph"/>
        <w:numPr>
          <w:ilvl w:val="0"/>
          <w:numId w:val="6"/>
        </w:numPr>
        <w:rPr>
          <w:rFonts w:asciiTheme="minorHAnsi" w:hAnsiTheme="minorHAnsi"/>
        </w:rPr>
      </w:pPr>
      <w:r w:rsidRPr="00A14A81">
        <w:rPr>
          <w:rFonts w:asciiTheme="minorHAnsi" w:hAnsiTheme="minorHAnsi"/>
        </w:rPr>
        <w:t xml:space="preserve">Assign M&amp;E personnel that champions the M&amp;E work and collect data on jointly identified indicators (change in actor linkages; actor representation, capacity development;  IP contribution to research and  process facilitation) </w:t>
      </w:r>
    </w:p>
    <w:p w:rsidR="00042E4B" w:rsidRDefault="00042E4B" w:rsidP="00042E4B">
      <w:pPr>
        <w:pStyle w:val="ListParagraph"/>
        <w:numPr>
          <w:ilvl w:val="0"/>
          <w:numId w:val="6"/>
        </w:numPr>
        <w:rPr>
          <w:rFonts w:asciiTheme="minorHAnsi" w:hAnsiTheme="minorHAnsi"/>
        </w:rPr>
      </w:pPr>
      <w:r w:rsidRPr="00A14A81">
        <w:rPr>
          <w:rFonts w:asciiTheme="minorHAnsi" w:hAnsiTheme="minorHAnsi"/>
        </w:rPr>
        <w:t>Identification, record and selection of MSC (Most Significant Change) stories emerging from AR interventions</w:t>
      </w:r>
    </w:p>
    <w:p w:rsidR="004A7FF4" w:rsidRDefault="004A7FF4" w:rsidP="004A7FF4"/>
    <w:p w:rsidR="00113F61" w:rsidRDefault="00113F61" w:rsidP="004A7FF4">
      <w:pPr>
        <w:pStyle w:val="Heading1"/>
        <w:rPr>
          <w:lang w:val="en-GB"/>
        </w:rPr>
      </w:pPr>
    </w:p>
    <w:p w:rsidR="00113F61" w:rsidRDefault="00113F61" w:rsidP="004A7FF4">
      <w:pPr>
        <w:pStyle w:val="Heading1"/>
        <w:rPr>
          <w:lang w:val="en-GB"/>
        </w:rPr>
      </w:pPr>
    </w:p>
    <w:p w:rsidR="00113F61" w:rsidRDefault="00113F61" w:rsidP="004A7FF4">
      <w:pPr>
        <w:rPr>
          <w:lang w:val="en-GB"/>
        </w:rPr>
      </w:pPr>
    </w:p>
    <w:p w:rsidR="00113F61" w:rsidRDefault="00113F61" w:rsidP="004A7FF4">
      <w:pPr>
        <w:rPr>
          <w:lang w:val="en-GB"/>
        </w:rPr>
      </w:pPr>
    </w:p>
    <w:p w:rsidR="00113F61" w:rsidRDefault="00113F61" w:rsidP="004A7FF4">
      <w:pPr>
        <w:rPr>
          <w:lang w:val="en-GB"/>
        </w:rPr>
      </w:pPr>
    </w:p>
    <w:p w:rsidR="00113F61" w:rsidRDefault="00113F61" w:rsidP="00113F61">
      <w:pPr>
        <w:pStyle w:val="Heading1"/>
        <w:rPr>
          <w:lang w:val="en-GB"/>
        </w:rPr>
      </w:pPr>
      <w:r>
        <w:rPr>
          <w:lang w:val="en-GB"/>
        </w:rPr>
        <w:t>Annex 1. Guidelines on Payments to Africa RISING Partners</w:t>
      </w:r>
    </w:p>
    <w:p w:rsidR="00113F61" w:rsidRPr="004A7FF4" w:rsidRDefault="00113F61" w:rsidP="00113F61">
      <w:pPr>
        <w:rPr>
          <w:lang w:val="en-GB"/>
        </w:rPr>
      </w:pPr>
    </w:p>
    <w:p w:rsidR="004A7FF4" w:rsidRDefault="004A7FF4" w:rsidP="004A7FF4">
      <w:pPr>
        <w:rPr>
          <w:lang w:val="en-GB"/>
        </w:rPr>
      </w:pPr>
      <w:r>
        <w:rPr>
          <w:lang w:val="en-GB"/>
        </w:rPr>
        <w:t xml:space="preserve">The issue of payments to partners in projects like Africa RISING is a sensitive one. </w:t>
      </w:r>
    </w:p>
    <w:p w:rsidR="004A7FF4" w:rsidRDefault="004A7FF4" w:rsidP="004A7FF4">
      <w:pPr>
        <w:rPr>
          <w:lang w:val="en-GB"/>
        </w:rPr>
      </w:pPr>
      <w:r>
        <w:rPr>
          <w:lang w:val="en-GB"/>
        </w:rPr>
        <w:t>Clearly there is a need to incentivise and remunerate partners for the efforts that they make on behalf of the project. However, it is essential that these payments (including in-kind contributions) are made in a way that is equitable across all partners and does not compromise the activities of other organisations by inflating the remuneration market. The situation with Africa RISING is complex as the project involves a relatively large number of CGIAR partner organisations (as well as local partners) who all have their own different rules and guidelines on such payments. This document defines some standard criteria for Africa RISING collaborators to follow when establishing payments to partners.</w:t>
      </w:r>
    </w:p>
    <w:p w:rsidR="004A7FF4" w:rsidRDefault="004A7FF4" w:rsidP="004A7FF4">
      <w:pPr>
        <w:pStyle w:val="Heading2"/>
        <w:rPr>
          <w:lang w:val="en-GB"/>
        </w:rPr>
      </w:pPr>
      <w:r>
        <w:rPr>
          <w:lang w:val="en-GB"/>
        </w:rPr>
        <w:t>Who Might be Eligible for Payment?</w:t>
      </w:r>
    </w:p>
    <w:p w:rsidR="004A7FF4" w:rsidRDefault="004A7FF4" w:rsidP="004A7FF4">
      <w:pPr>
        <w:rPr>
          <w:lang w:val="en-GB"/>
        </w:rPr>
      </w:pPr>
      <w:r>
        <w:rPr>
          <w:lang w:val="en-GB"/>
        </w:rPr>
        <w:t>The following categories of partners should be considered:</w:t>
      </w:r>
    </w:p>
    <w:p w:rsidR="004A7FF4" w:rsidRDefault="004A7FF4" w:rsidP="004A7FF4">
      <w:pPr>
        <w:rPr>
          <w:lang w:val="en-GB"/>
        </w:rPr>
      </w:pPr>
      <w:r w:rsidRPr="00C05B9C">
        <w:rPr>
          <w:b/>
          <w:lang w:val="en-GB"/>
        </w:rPr>
        <w:t>Farmer</w:t>
      </w:r>
      <w:r>
        <w:rPr>
          <w:lang w:val="en-GB"/>
        </w:rPr>
        <w:t xml:space="preserve">: Farmers participating in Africa RISING should receive some form of compensation for the time and effort that they dedicate to the project. Direct cash payments to farmers are not generally recommended as they can distort expectations and lead to friction amongst recipients and non-recipients. An exception to this might be where a farmer has resorted to public transport to attend a meeting or function at, for example, the </w:t>
      </w:r>
      <w:proofErr w:type="spellStart"/>
      <w:r>
        <w:rPr>
          <w:lang w:val="en-GB"/>
        </w:rPr>
        <w:t>Woreda</w:t>
      </w:r>
      <w:proofErr w:type="spellEnd"/>
      <w:r>
        <w:rPr>
          <w:lang w:val="en-GB"/>
        </w:rPr>
        <w:t xml:space="preserve"> headquarters. Any form of farmer contact should, generally, respect their status as equitable partners in the project and the nature and extent of any in-kind contributions should reflect this.</w:t>
      </w:r>
    </w:p>
    <w:p w:rsidR="004A7FF4" w:rsidRDefault="004A7FF4" w:rsidP="004A7FF4">
      <w:pPr>
        <w:rPr>
          <w:lang w:val="en-GB"/>
        </w:rPr>
      </w:pPr>
      <w:r w:rsidRPr="00B73B67">
        <w:rPr>
          <w:b/>
          <w:lang w:val="en-GB"/>
        </w:rPr>
        <w:t>Development Agent</w:t>
      </w:r>
      <w:r>
        <w:rPr>
          <w:b/>
          <w:lang w:val="en-GB"/>
        </w:rPr>
        <w:t xml:space="preserve"> and </w:t>
      </w:r>
      <w:proofErr w:type="spellStart"/>
      <w:r>
        <w:rPr>
          <w:b/>
          <w:lang w:val="en-GB"/>
        </w:rPr>
        <w:t>Kebele</w:t>
      </w:r>
      <w:proofErr w:type="spellEnd"/>
      <w:r>
        <w:rPr>
          <w:b/>
          <w:lang w:val="en-GB"/>
        </w:rPr>
        <w:t xml:space="preserve"> administrators</w:t>
      </w:r>
      <w:r>
        <w:rPr>
          <w:lang w:val="en-GB"/>
        </w:rPr>
        <w:t xml:space="preserve">: Levels of participation by DAs are likely to be variable across sites depending on capacity and levels of motivation. Where DAs are participating actively in Africa RISING’s research activities, this should be recognised by some form of top-up payment. To some extent, this will have to be determined on an </w:t>
      </w:r>
      <w:r w:rsidRPr="004A505B">
        <w:rPr>
          <w:i/>
          <w:lang w:val="en-GB"/>
        </w:rPr>
        <w:t>ad hoc</w:t>
      </w:r>
      <w:r>
        <w:rPr>
          <w:lang w:val="en-GB"/>
        </w:rPr>
        <w:t xml:space="preserve"> basis with an agreed number of days being paid at a standard daily rate. </w:t>
      </w:r>
    </w:p>
    <w:p w:rsidR="004A7FF4" w:rsidRDefault="004A7FF4" w:rsidP="004A7FF4">
      <w:pPr>
        <w:rPr>
          <w:lang w:val="en-GB"/>
        </w:rPr>
      </w:pPr>
      <w:proofErr w:type="spellStart"/>
      <w:r>
        <w:rPr>
          <w:b/>
          <w:lang w:val="en-GB"/>
        </w:rPr>
        <w:t>Woreda</w:t>
      </w:r>
      <w:proofErr w:type="spellEnd"/>
      <w:r>
        <w:rPr>
          <w:b/>
          <w:lang w:val="en-GB"/>
        </w:rPr>
        <w:t xml:space="preserve"> O</w:t>
      </w:r>
      <w:r w:rsidRPr="00C05B9C">
        <w:rPr>
          <w:b/>
          <w:lang w:val="en-GB"/>
        </w:rPr>
        <w:t>fficial</w:t>
      </w:r>
      <w:r>
        <w:rPr>
          <w:lang w:val="en-GB"/>
        </w:rPr>
        <w:t xml:space="preserve">: </w:t>
      </w:r>
      <w:proofErr w:type="spellStart"/>
      <w:r>
        <w:rPr>
          <w:lang w:val="en-GB"/>
        </w:rPr>
        <w:t>Woreda</w:t>
      </w:r>
      <w:proofErr w:type="spellEnd"/>
      <w:r>
        <w:rPr>
          <w:lang w:val="en-GB"/>
        </w:rPr>
        <w:t xml:space="preserve"> and zonal experts and officials may participate actively in project activities, in which case they should be appropriately remunerated at the same level as participating researchers (see below). Sometimes, some </w:t>
      </w:r>
      <w:proofErr w:type="spellStart"/>
      <w:r>
        <w:rPr>
          <w:lang w:val="en-GB"/>
        </w:rPr>
        <w:t>woreda</w:t>
      </w:r>
      <w:proofErr w:type="spellEnd"/>
      <w:r>
        <w:rPr>
          <w:lang w:val="en-GB"/>
        </w:rPr>
        <w:t xml:space="preserve"> officials may request a “facilitation” payment for assigning their staff to Africa RISING activities, without actually participating in Africa RISING activities themselves. This is to be strongly discouraged. Site coordinators need to explain that such payments are not allowed under the Africa RISING project and would be unacceptable to our project auditors. Should these requests persist, site coordinators should refer them to the Africa RISING management team.</w:t>
      </w:r>
    </w:p>
    <w:p w:rsidR="004A7FF4" w:rsidRDefault="004A7FF4" w:rsidP="004A7FF4">
      <w:pPr>
        <w:rPr>
          <w:lang w:val="en-GB"/>
        </w:rPr>
      </w:pPr>
      <w:r w:rsidRPr="008A6768">
        <w:rPr>
          <w:b/>
          <w:lang w:val="en-GB"/>
        </w:rPr>
        <w:t>Researcher (University / Research Centre)</w:t>
      </w:r>
      <w:r>
        <w:rPr>
          <w:lang w:val="en-GB"/>
        </w:rPr>
        <w:t>: All researchers participating in the project should be treated equally in terms of the remuneration that they receive. Site coordinators and other project staff will need to determine what is an appropriate level of participation and by whom in order to discourage the establishment of a development tourism industry around the project.</w:t>
      </w:r>
    </w:p>
    <w:p w:rsidR="004A7FF4" w:rsidRDefault="004A7FF4" w:rsidP="004A7FF4">
      <w:pPr>
        <w:rPr>
          <w:lang w:val="en-GB"/>
        </w:rPr>
      </w:pPr>
    </w:p>
    <w:p w:rsidR="004A7FF4" w:rsidRDefault="004A7FF4" w:rsidP="004A7FF4">
      <w:pPr>
        <w:pStyle w:val="Heading2"/>
        <w:rPr>
          <w:lang w:val="en-GB"/>
        </w:rPr>
      </w:pPr>
      <w:r>
        <w:rPr>
          <w:lang w:val="en-GB"/>
        </w:rPr>
        <w:lastRenderedPageBreak/>
        <w:t>What Amount is Appropriate for each Type of Partner?</w:t>
      </w:r>
    </w:p>
    <w:p w:rsidR="004A7FF4" w:rsidRDefault="004A7FF4" w:rsidP="004A7FF4">
      <w:r>
        <w:rPr>
          <w:lang w:val="en-GB"/>
        </w:rPr>
        <w:t>The following table suggests the level of remuneration that is appropriate for a particular activity:</w:t>
      </w:r>
    </w:p>
    <w:tbl>
      <w:tblPr>
        <w:tblW w:w="10320" w:type="dxa"/>
        <w:tblInd w:w="93" w:type="dxa"/>
        <w:tblLook w:val="04A0" w:firstRow="1" w:lastRow="0" w:firstColumn="1" w:lastColumn="0" w:noHBand="0" w:noVBand="1"/>
      </w:tblPr>
      <w:tblGrid>
        <w:gridCol w:w="4140"/>
        <w:gridCol w:w="6180"/>
      </w:tblGrid>
      <w:tr w:rsidR="004A7FF4" w:rsidRPr="0096084B" w:rsidTr="001054B1">
        <w:trPr>
          <w:trHeight w:val="300"/>
        </w:trPr>
        <w:tc>
          <w:tcPr>
            <w:tcW w:w="4140" w:type="dxa"/>
            <w:tcBorders>
              <w:top w:val="single" w:sz="8" w:space="0" w:color="4F81BD"/>
              <w:left w:val="single" w:sz="8" w:space="0" w:color="4F81BD"/>
              <w:bottom w:val="nil"/>
              <w:right w:val="single" w:sz="8" w:space="0" w:color="4F81BD"/>
            </w:tcBorders>
            <w:shd w:val="clear" w:color="000000" w:fill="4F81BD"/>
            <w:vAlign w:val="center"/>
            <w:hideMark/>
          </w:tcPr>
          <w:p w:rsidR="004A7FF4" w:rsidRPr="0096084B" w:rsidRDefault="004A7FF4" w:rsidP="001054B1">
            <w:pPr>
              <w:spacing w:after="0" w:line="240" w:lineRule="auto"/>
              <w:rPr>
                <w:rFonts w:ascii="Calibri" w:eastAsia="Times New Roman" w:hAnsi="Calibri" w:cs="Calibri"/>
                <w:b/>
                <w:bCs/>
                <w:color w:val="FFFFFF"/>
              </w:rPr>
            </w:pPr>
            <w:r w:rsidRPr="0096084B">
              <w:rPr>
                <w:rFonts w:ascii="Calibri" w:eastAsia="Times New Roman" w:hAnsi="Calibri" w:cs="Calibri"/>
                <w:b/>
                <w:bCs/>
                <w:color w:val="FFFFFF"/>
              </w:rPr>
              <w:t>Recipient / Activity</w:t>
            </w:r>
          </w:p>
        </w:tc>
        <w:tc>
          <w:tcPr>
            <w:tcW w:w="6180" w:type="dxa"/>
            <w:tcBorders>
              <w:top w:val="nil"/>
              <w:left w:val="nil"/>
              <w:bottom w:val="nil"/>
              <w:right w:val="nil"/>
            </w:tcBorders>
            <w:shd w:val="clear" w:color="auto" w:fill="auto"/>
            <w:noWrap/>
            <w:vAlign w:val="bottom"/>
            <w:hideMark/>
          </w:tcPr>
          <w:p w:rsidR="004A7FF4" w:rsidRPr="0096084B" w:rsidRDefault="004A7FF4" w:rsidP="001054B1">
            <w:pPr>
              <w:spacing w:after="0" w:line="240" w:lineRule="auto"/>
              <w:rPr>
                <w:rFonts w:ascii="Calibri" w:eastAsia="Times New Roman" w:hAnsi="Calibri" w:cs="Calibri"/>
                <w:color w:val="000000"/>
              </w:rPr>
            </w:pPr>
          </w:p>
        </w:tc>
      </w:tr>
      <w:tr w:rsidR="004A7FF4" w:rsidRPr="0096084B" w:rsidTr="001054B1">
        <w:trPr>
          <w:trHeight w:val="300"/>
        </w:trPr>
        <w:tc>
          <w:tcPr>
            <w:tcW w:w="4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b/>
                <w:bCs/>
                <w:color w:val="000000"/>
              </w:rPr>
            </w:pPr>
            <w:r w:rsidRPr="0096084B">
              <w:rPr>
                <w:rFonts w:ascii="Calibri" w:eastAsia="Times New Roman" w:hAnsi="Calibri" w:cs="Calibri"/>
                <w:b/>
                <w:bCs/>
                <w:color w:val="000000"/>
              </w:rPr>
              <w:t>Farmer</w:t>
            </w:r>
          </w:p>
        </w:tc>
        <w:tc>
          <w:tcPr>
            <w:tcW w:w="6180" w:type="dxa"/>
            <w:tcBorders>
              <w:top w:val="single" w:sz="4" w:space="0" w:color="auto"/>
              <w:left w:val="nil"/>
              <w:bottom w:val="single" w:sz="4" w:space="0" w:color="auto"/>
              <w:right w:val="single" w:sz="4" w:space="0" w:color="auto"/>
            </w:tcBorders>
            <w:shd w:val="clear" w:color="auto" w:fill="auto"/>
            <w:noWrap/>
            <w:vAlign w:val="bottom"/>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w:t>
            </w:r>
          </w:p>
        </w:tc>
      </w:tr>
      <w:tr w:rsidR="004A7FF4" w:rsidRPr="0096084B" w:rsidTr="001054B1">
        <w:trPr>
          <w:trHeight w:val="6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Participation in survey / PRA interview etc.</w:t>
            </w:r>
          </w:p>
        </w:tc>
        <w:tc>
          <w:tcPr>
            <w:tcW w:w="6180" w:type="dxa"/>
            <w:tcBorders>
              <w:top w:val="nil"/>
              <w:left w:val="nil"/>
              <w:bottom w:val="single" w:sz="4" w:space="0" w:color="auto"/>
              <w:right w:val="single" w:sz="4" w:space="0" w:color="auto"/>
            </w:tcBorders>
            <w:shd w:val="clear" w:color="auto" w:fill="auto"/>
            <w:vAlign w:val="bottom"/>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xml:space="preserve">Payment should be in kind (farm implements that cost not more than 50 birr). </w:t>
            </w:r>
          </w:p>
        </w:tc>
      </w:tr>
      <w:tr w:rsidR="004A7FF4" w:rsidRPr="0096084B" w:rsidTr="001054B1">
        <w:trPr>
          <w:trHeight w:val="6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Participation in on-farm research field</w:t>
            </w:r>
            <w:r>
              <w:rPr>
                <w:rFonts w:ascii="Calibri" w:eastAsia="Times New Roman" w:hAnsi="Calibri" w:cs="Calibri"/>
                <w:i/>
                <w:iCs/>
                <w:color w:val="000000"/>
              </w:rPr>
              <w:t>-</w:t>
            </w:r>
            <w:r w:rsidRPr="0096084B">
              <w:rPr>
                <w:rFonts w:ascii="Calibri" w:eastAsia="Times New Roman" w:hAnsi="Calibri" w:cs="Calibri"/>
                <w:i/>
                <w:iCs/>
                <w:color w:val="000000"/>
              </w:rPr>
              <w:t>day events</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Refreshment (soft drinks and cookies)</w:t>
            </w:r>
          </w:p>
        </w:tc>
      </w:tr>
      <w:tr w:rsidR="004A7FF4" w:rsidRPr="0096084B" w:rsidTr="001054B1">
        <w:trPr>
          <w:trHeight w:val="15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Participating in trainings, workshops</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xml:space="preserve">If the training and the workshop are conducted in the kebele, the participants will be provided with lunch allowance of birr 50 per day. If the training and workshop are conducted outside the </w:t>
            </w:r>
            <w:proofErr w:type="spellStart"/>
            <w:r w:rsidRPr="0096084B">
              <w:rPr>
                <w:rFonts w:ascii="Calibri" w:eastAsia="Times New Roman" w:hAnsi="Calibri" w:cs="Calibri"/>
                <w:color w:val="000000"/>
              </w:rPr>
              <w:t>keblel</w:t>
            </w:r>
            <w:proofErr w:type="spellEnd"/>
            <w:r w:rsidRPr="0096084B">
              <w:rPr>
                <w:rFonts w:ascii="Calibri" w:eastAsia="Times New Roman" w:hAnsi="Calibri" w:cs="Calibri"/>
                <w:color w:val="000000"/>
              </w:rPr>
              <w:t xml:space="preserve"> farmers will be provided per</w:t>
            </w:r>
            <w:r>
              <w:rPr>
                <w:rFonts w:ascii="Calibri" w:eastAsia="Times New Roman" w:hAnsi="Calibri" w:cs="Calibri"/>
                <w:color w:val="000000"/>
              </w:rPr>
              <w:t>-</w:t>
            </w:r>
            <w:r w:rsidRPr="0096084B">
              <w:rPr>
                <w:rFonts w:ascii="Calibri" w:eastAsia="Times New Roman" w:hAnsi="Calibri" w:cs="Calibri"/>
                <w:color w:val="000000"/>
              </w:rPr>
              <w:t xml:space="preserve">diem and accommodation that amounts to 200 birr per day. </w:t>
            </w:r>
          </w:p>
        </w:tc>
      </w:tr>
      <w:tr w:rsidR="004A7FF4" w:rsidRPr="0096084B" w:rsidTr="001054B1">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Travel Expenses</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Reimbursement for transport will be based on receipt</w:t>
            </w:r>
          </w:p>
        </w:tc>
      </w:tr>
      <w:tr w:rsidR="004A7FF4" w:rsidRPr="0096084B" w:rsidTr="001054B1">
        <w:trPr>
          <w:trHeight w:val="300"/>
        </w:trPr>
        <w:tc>
          <w:tcPr>
            <w:tcW w:w="4140" w:type="dxa"/>
            <w:tcBorders>
              <w:top w:val="nil"/>
              <w:left w:val="single" w:sz="4" w:space="0" w:color="auto"/>
              <w:bottom w:val="single" w:sz="4" w:space="0" w:color="auto"/>
              <w:right w:val="single" w:sz="4" w:space="0" w:color="auto"/>
            </w:tcBorders>
            <w:shd w:val="clear" w:color="000000" w:fill="4F81BD"/>
            <w:vAlign w:val="center"/>
            <w:hideMark/>
          </w:tcPr>
          <w:p w:rsidR="004A7FF4" w:rsidRPr="0096084B" w:rsidRDefault="004A7FF4" w:rsidP="001054B1">
            <w:pPr>
              <w:spacing w:after="0" w:line="240" w:lineRule="auto"/>
              <w:rPr>
                <w:rFonts w:ascii="Calibri" w:eastAsia="Times New Roman" w:hAnsi="Calibri" w:cs="Calibri"/>
                <w:b/>
                <w:bCs/>
                <w:color w:val="FFFFFF"/>
              </w:rPr>
            </w:pPr>
            <w:r w:rsidRPr="0096084B">
              <w:rPr>
                <w:rFonts w:ascii="Calibri" w:eastAsia="Times New Roman" w:hAnsi="Calibri" w:cs="Calibri"/>
                <w:b/>
                <w:bCs/>
                <w:color w:val="FFFFFF"/>
              </w:rPr>
              <w:t>Development Agent</w:t>
            </w:r>
          </w:p>
        </w:tc>
        <w:tc>
          <w:tcPr>
            <w:tcW w:w="6180" w:type="dxa"/>
            <w:tcBorders>
              <w:top w:val="nil"/>
              <w:left w:val="nil"/>
              <w:bottom w:val="single" w:sz="4" w:space="0" w:color="auto"/>
              <w:right w:val="single" w:sz="4" w:space="0" w:color="auto"/>
            </w:tcBorders>
            <w:shd w:val="clear" w:color="auto" w:fill="auto"/>
            <w:noWrap/>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w:t>
            </w:r>
          </w:p>
        </w:tc>
      </w:tr>
      <w:tr w:rsidR="004A7FF4" w:rsidRPr="0096084B" w:rsidTr="001054B1">
        <w:trPr>
          <w:trHeight w:val="6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Participation in on-farm research activities (monitoring, advice delivery etc.)</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xml:space="preserve">Lunch allowance of 135 birr as per ILRI rate (current rate is 30% of 450 birr= 135 birr). </w:t>
            </w:r>
          </w:p>
        </w:tc>
      </w:tr>
      <w:tr w:rsidR="004A7FF4" w:rsidRPr="0096084B" w:rsidTr="001054B1">
        <w:trPr>
          <w:trHeight w:val="6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Accompanying researchers during field visit</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xml:space="preserve">Lunch allowance of 135 birr as per ILRI rate (current rate is 30% of 450 birr= 135 birr). </w:t>
            </w:r>
          </w:p>
        </w:tc>
      </w:tr>
      <w:tr w:rsidR="004A7FF4" w:rsidRPr="0096084B" w:rsidTr="001054B1">
        <w:trPr>
          <w:trHeight w:val="6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Participating / facilitating site or kebele level meetings</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xml:space="preserve">Lunch allowance of 135 birr as per ILRI rate (current rate is 30% of 450 birr= 135 birr). </w:t>
            </w:r>
          </w:p>
        </w:tc>
      </w:tr>
      <w:tr w:rsidR="004A7FF4" w:rsidRPr="0096084B" w:rsidTr="001054B1">
        <w:trPr>
          <w:trHeight w:val="15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Participating in trainings, workshops</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xml:space="preserve">If the training and the workshop are conducted in the kebele, the development agent will be provided with lunch allowance of birr 135 per day. If the training and workshop are conducted outside the </w:t>
            </w:r>
            <w:proofErr w:type="spellStart"/>
            <w:r w:rsidRPr="0096084B">
              <w:rPr>
                <w:rFonts w:ascii="Calibri" w:eastAsia="Times New Roman" w:hAnsi="Calibri" w:cs="Calibri"/>
                <w:color w:val="000000"/>
              </w:rPr>
              <w:t>keblel</w:t>
            </w:r>
            <w:proofErr w:type="spellEnd"/>
            <w:r w:rsidRPr="0096084B">
              <w:rPr>
                <w:rFonts w:ascii="Calibri" w:eastAsia="Times New Roman" w:hAnsi="Calibri" w:cs="Calibri"/>
                <w:color w:val="000000"/>
              </w:rPr>
              <w:t>, the DA/s will be provided per</w:t>
            </w:r>
            <w:r>
              <w:rPr>
                <w:rFonts w:ascii="Calibri" w:eastAsia="Times New Roman" w:hAnsi="Calibri" w:cs="Calibri"/>
                <w:color w:val="000000"/>
              </w:rPr>
              <w:t>-</w:t>
            </w:r>
            <w:r w:rsidRPr="0096084B">
              <w:rPr>
                <w:rFonts w:ascii="Calibri" w:eastAsia="Times New Roman" w:hAnsi="Calibri" w:cs="Calibri"/>
                <w:color w:val="000000"/>
              </w:rPr>
              <w:t xml:space="preserve">diem and accommodation that amounts to 400 birr per day. </w:t>
            </w:r>
          </w:p>
        </w:tc>
      </w:tr>
      <w:tr w:rsidR="004A7FF4" w:rsidRPr="0096084B" w:rsidTr="001054B1">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Travel expenses</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Reimbursement for transport will be based on receipt</w:t>
            </w:r>
          </w:p>
        </w:tc>
      </w:tr>
      <w:tr w:rsidR="004A7FF4" w:rsidRPr="0096084B" w:rsidTr="001054B1">
        <w:trPr>
          <w:trHeight w:val="300"/>
        </w:trPr>
        <w:tc>
          <w:tcPr>
            <w:tcW w:w="4140" w:type="dxa"/>
            <w:tcBorders>
              <w:top w:val="nil"/>
              <w:left w:val="single" w:sz="4" w:space="0" w:color="auto"/>
              <w:bottom w:val="single" w:sz="4" w:space="0" w:color="auto"/>
              <w:right w:val="single" w:sz="4" w:space="0" w:color="auto"/>
            </w:tcBorders>
            <w:shd w:val="clear" w:color="000000" w:fill="4F81BD"/>
            <w:vAlign w:val="center"/>
            <w:hideMark/>
          </w:tcPr>
          <w:p w:rsidR="004A7FF4" w:rsidRPr="0096084B" w:rsidRDefault="004A7FF4" w:rsidP="001054B1">
            <w:pPr>
              <w:spacing w:after="0" w:line="240" w:lineRule="auto"/>
              <w:rPr>
                <w:rFonts w:ascii="Calibri" w:eastAsia="Times New Roman" w:hAnsi="Calibri" w:cs="Calibri"/>
                <w:b/>
                <w:bCs/>
                <w:color w:val="FFFFFF"/>
              </w:rPr>
            </w:pPr>
            <w:r w:rsidRPr="0096084B">
              <w:rPr>
                <w:rFonts w:ascii="Calibri" w:eastAsia="Times New Roman" w:hAnsi="Calibri" w:cs="Calibri"/>
                <w:b/>
                <w:bCs/>
                <w:color w:val="FFFFFF"/>
              </w:rPr>
              <w:t>Woreda Official</w:t>
            </w:r>
          </w:p>
        </w:tc>
        <w:tc>
          <w:tcPr>
            <w:tcW w:w="6180" w:type="dxa"/>
            <w:tcBorders>
              <w:top w:val="nil"/>
              <w:left w:val="nil"/>
              <w:bottom w:val="single" w:sz="4" w:space="0" w:color="auto"/>
              <w:right w:val="single" w:sz="4" w:space="0" w:color="auto"/>
            </w:tcBorders>
            <w:shd w:val="clear" w:color="auto" w:fill="auto"/>
            <w:noWrap/>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w:t>
            </w:r>
          </w:p>
        </w:tc>
      </w:tr>
      <w:tr w:rsidR="004A7FF4" w:rsidRPr="0096084B" w:rsidTr="001054B1">
        <w:trPr>
          <w:trHeight w:val="18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Participation in project meeting / workshop</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xml:space="preserve">If the training, meeting and the workshop are conducted in the kebele or in the </w:t>
            </w:r>
            <w:proofErr w:type="spellStart"/>
            <w:r w:rsidRPr="0096084B">
              <w:rPr>
                <w:rFonts w:ascii="Calibri" w:eastAsia="Times New Roman" w:hAnsi="Calibri" w:cs="Calibri"/>
                <w:color w:val="000000"/>
              </w:rPr>
              <w:t>wereda</w:t>
            </w:r>
            <w:proofErr w:type="spellEnd"/>
            <w:r w:rsidRPr="0096084B">
              <w:rPr>
                <w:rFonts w:ascii="Calibri" w:eastAsia="Times New Roman" w:hAnsi="Calibri" w:cs="Calibri"/>
                <w:color w:val="000000"/>
              </w:rPr>
              <w:t xml:space="preserve"> town where they come from, the officials/experts will be provided with lunch allowance of birr 135 per day.  Group lunch can be arranged depending on the circumstances. Coffee and tea health breaks can be managed by the training, workshop and meeting organizers. </w:t>
            </w:r>
          </w:p>
        </w:tc>
      </w:tr>
      <w:tr w:rsidR="004A7FF4" w:rsidRPr="0096084B" w:rsidTr="001054B1">
        <w:trPr>
          <w:trHeight w:val="6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Field visit</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 xml:space="preserve">Lunch allowance of 135 birr as per ILRI rate (current rate is 30% of 450 birr= 135 birr). </w:t>
            </w:r>
          </w:p>
        </w:tc>
      </w:tr>
      <w:tr w:rsidR="004A7FF4" w:rsidRPr="0096084B" w:rsidTr="001054B1">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Travel expenses</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Reimbursement for transport will be based on receipt</w:t>
            </w:r>
          </w:p>
        </w:tc>
      </w:tr>
      <w:tr w:rsidR="004A7FF4" w:rsidRPr="0096084B" w:rsidTr="001054B1">
        <w:trPr>
          <w:trHeight w:val="6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Participation in project level meeting (e.g. in Addis Ababa)</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ILRI per</w:t>
            </w:r>
            <w:r>
              <w:rPr>
                <w:rFonts w:ascii="Calibri" w:eastAsia="Times New Roman" w:hAnsi="Calibri" w:cs="Calibri"/>
                <w:color w:val="000000"/>
              </w:rPr>
              <w:t>-</w:t>
            </w:r>
            <w:r w:rsidRPr="0096084B">
              <w:rPr>
                <w:rFonts w:ascii="Calibri" w:eastAsia="Times New Roman" w:hAnsi="Calibri" w:cs="Calibri"/>
                <w:color w:val="000000"/>
              </w:rPr>
              <w:t>diem rate + accommodation</w:t>
            </w:r>
          </w:p>
        </w:tc>
      </w:tr>
      <w:tr w:rsidR="004A7FF4" w:rsidRPr="0096084B" w:rsidTr="001054B1">
        <w:trPr>
          <w:trHeight w:val="300"/>
        </w:trPr>
        <w:tc>
          <w:tcPr>
            <w:tcW w:w="10320" w:type="dxa"/>
            <w:gridSpan w:val="2"/>
            <w:tcBorders>
              <w:top w:val="single" w:sz="4" w:space="0" w:color="auto"/>
              <w:left w:val="single" w:sz="4" w:space="0" w:color="auto"/>
              <w:bottom w:val="single" w:sz="4" w:space="0" w:color="auto"/>
              <w:right w:val="single" w:sz="4" w:space="0" w:color="auto"/>
            </w:tcBorders>
            <w:shd w:val="clear" w:color="000000" w:fill="4F81BD"/>
            <w:hideMark/>
          </w:tcPr>
          <w:p w:rsidR="004A7FF4" w:rsidRPr="0096084B" w:rsidRDefault="004A7FF4" w:rsidP="001054B1">
            <w:pPr>
              <w:spacing w:after="0" w:line="240" w:lineRule="auto"/>
              <w:rPr>
                <w:rFonts w:ascii="Calibri" w:eastAsia="Times New Roman" w:hAnsi="Calibri" w:cs="Calibri"/>
                <w:b/>
                <w:bCs/>
                <w:color w:val="FFFFFF"/>
              </w:rPr>
            </w:pPr>
            <w:r w:rsidRPr="0096084B">
              <w:rPr>
                <w:rFonts w:ascii="Calibri" w:eastAsia="Times New Roman" w:hAnsi="Calibri" w:cs="Calibri"/>
                <w:b/>
                <w:bCs/>
                <w:color w:val="FFFFFF"/>
              </w:rPr>
              <w:t>Researcher (University / Research Centre)</w:t>
            </w:r>
          </w:p>
        </w:tc>
      </w:tr>
      <w:tr w:rsidR="004A7FF4" w:rsidRPr="0096084B" w:rsidTr="001054B1">
        <w:trPr>
          <w:trHeight w:val="12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lastRenderedPageBreak/>
              <w:t>Participation in project meeting / workshop</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If the event takes place in the residence town, lunch allowance will be provided (135 birr). If conducted outside the residence town, they will be provided per</w:t>
            </w:r>
            <w:r>
              <w:rPr>
                <w:rFonts w:ascii="Calibri" w:eastAsia="Times New Roman" w:hAnsi="Calibri" w:cs="Calibri"/>
                <w:color w:val="000000"/>
              </w:rPr>
              <w:t>-</w:t>
            </w:r>
            <w:r w:rsidRPr="0096084B">
              <w:rPr>
                <w:rFonts w:ascii="Calibri" w:eastAsia="Times New Roman" w:hAnsi="Calibri" w:cs="Calibri"/>
                <w:color w:val="000000"/>
              </w:rPr>
              <w:t>diem as per ILRI rate + accommodation.</w:t>
            </w:r>
          </w:p>
        </w:tc>
      </w:tr>
      <w:tr w:rsidR="004A7FF4" w:rsidRPr="0096084B" w:rsidTr="001054B1">
        <w:trPr>
          <w:trHeight w:val="12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Field visit</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If the event takes place in the residence town, lunch allowance will be provided (135 birr). If conducted outside the residence town, they will be provided per</w:t>
            </w:r>
            <w:r>
              <w:rPr>
                <w:rFonts w:ascii="Calibri" w:eastAsia="Times New Roman" w:hAnsi="Calibri" w:cs="Calibri"/>
                <w:color w:val="000000"/>
              </w:rPr>
              <w:t>-</w:t>
            </w:r>
            <w:r w:rsidRPr="0096084B">
              <w:rPr>
                <w:rFonts w:ascii="Calibri" w:eastAsia="Times New Roman" w:hAnsi="Calibri" w:cs="Calibri"/>
                <w:color w:val="000000"/>
              </w:rPr>
              <w:t>di</w:t>
            </w:r>
            <w:r>
              <w:rPr>
                <w:rFonts w:ascii="Calibri" w:eastAsia="Times New Roman" w:hAnsi="Calibri" w:cs="Calibri"/>
                <w:color w:val="000000"/>
              </w:rPr>
              <w:t>e</w:t>
            </w:r>
            <w:r w:rsidRPr="0096084B">
              <w:rPr>
                <w:rFonts w:ascii="Calibri" w:eastAsia="Times New Roman" w:hAnsi="Calibri" w:cs="Calibri"/>
                <w:color w:val="000000"/>
              </w:rPr>
              <w:t>m as per ILRI rate + accommodation.</w:t>
            </w:r>
          </w:p>
        </w:tc>
      </w:tr>
      <w:tr w:rsidR="004A7FF4" w:rsidRPr="0096084B" w:rsidTr="001054B1">
        <w:trPr>
          <w:trHeight w:val="6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Participating in extensive field studies/surveys</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ILRI per</w:t>
            </w:r>
            <w:r>
              <w:rPr>
                <w:rFonts w:ascii="Calibri" w:eastAsia="Times New Roman" w:hAnsi="Calibri" w:cs="Calibri"/>
                <w:color w:val="000000"/>
              </w:rPr>
              <w:t>-</w:t>
            </w:r>
            <w:r w:rsidRPr="0096084B">
              <w:rPr>
                <w:rFonts w:ascii="Calibri" w:eastAsia="Times New Roman" w:hAnsi="Calibri" w:cs="Calibri"/>
                <w:color w:val="000000"/>
              </w:rPr>
              <w:t xml:space="preserve">diem rate for all + accommodation if they spent night/s outside residence town. </w:t>
            </w:r>
          </w:p>
        </w:tc>
      </w:tr>
      <w:tr w:rsidR="004A7FF4" w:rsidRPr="0096084B" w:rsidTr="001054B1">
        <w:trPr>
          <w:trHeight w:val="3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Travel expenses</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Reimbursement for transport will be based on receipt</w:t>
            </w:r>
          </w:p>
        </w:tc>
      </w:tr>
      <w:tr w:rsidR="004A7FF4" w:rsidRPr="0096084B" w:rsidTr="001054B1">
        <w:trPr>
          <w:trHeight w:val="600"/>
        </w:trPr>
        <w:tc>
          <w:tcPr>
            <w:tcW w:w="4140" w:type="dxa"/>
            <w:tcBorders>
              <w:top w:val="nil"/>
              <w:left w:val="single" w:sz="4" w:space="0" w:color="auto"/>
              <w:bottom w:val="single" w:sz="4" w:space="0" w:color="auto"/>
              <w:right w:val="single" w:sz="4" w:space="0" w:color="auto"/>
            </w:tcBorders>
            <w:shd w:val="clear" w:color="auto" w:fill="auto"/>
            <w:vAlign w:val="center"/>
            <w:hideMark/>
          </w:tcPr>
          <w:p w:rsidR="004A7FF4" w:rsidRPr="0096084B" w:rsidRDefault="004A7FF4" w:rsidP="001054B1">
            <w:pPr>
              <w:spacing w:after="0" w:line="240" w:lineRule="auto"/>
              <w:rPr>
                <w:rFonts w:ascii="Calibri" w:eastAsia="Times New Roman" w:hAnsi="Calibri" w:cs="Calibri"/>
                <w:i/>
                <w:iCs/>
                <w:color w:val="000000"/>
              </w:rPr>
            </w:pPr>
            <w:r w:rsidRPr="0096084B">
              <w:rPr>
                <w:rFonts w:ascii="Calibri" w:eastAsia="Times New Roman" w:hAnsi="Calibri" w:cs="Calibri"/>
                <w:i/>
                <w:iCs/>
                <w:color w:val="000000"/>
              </w:rPr>
              <w:t>Participation in project level meeting (e.g. in Addis Ababa)</w:t>
            </w:r>
          </w:p>
        </w:tc>
        <w:tc>
          <w:tcPr>
            <w:tcW w:w="6180" w:type="dxa"/>
            <w:tcBorders>
              <w:top w:val="nil"/>
              <w:left w:val="nil"/>
              <w:bottom w:val="single" w:sz="4" w:space="0" w:color="auto"/>
              <w:right w:val="single" w:sz="4" w:space="0" w:color="auto"/>
            </w:tcBorders>
            <w:shd w:val="clear" w:color="auto" w:fill="auto"/>
            <w:hideMark/>
          </w:tcPr>
          <w:p w:rsidR="004A7FF4" w:rsidRPr="0096084B" w:rsidRDefault="004A7FF4" w:rsidP="001054B1">
            <w:pPr>
              <w:spacing w:after="0" w:line="240" w:lineRule="auto"/>
              <w:rPr>
                <w:rFonts w:ascii="Calibri" w:eastAsia="Times New Roman" w:hAnsi="Calibri" w:cs="Calibri"/>
                <w:color w:val="000000"/>
              </w:rPr>
            </w:pPr>
            <w:r w:rsidRPr="0096084B">
              <w:rPr>
                <w:rFonts w:ascii="Calibri" w:eastAsia="Times New Roman" w:hAnsi="Calibri" w:cs="Calibri"/>
                <w:color w:val="000000"/>
              </w:rPr>
              <w:t>ILRI per</w:t>
            </w:r>
            <w:r>
              <w:rPr>
                <w:rFonts w:ascii="Calibri" w:eastAsia="Times New Roman" w:hAnsi="Calibri" w:cs="Calibri"/>
                <w:color w:val="000000"/>
              </w:rPr>
              <w:t>-</w:t>
            </w:r>
            <w:r w:rsidRPr="0096084B">
              <w:rPr>
                <w:rFonts w:ascii="Calibri" w:eastAsia="Times New Roman" w:hAnsi="Calibri" w:cs="Calibri"/>
                <w:color w:val="000000"/>
              </w:rPr>
              <w:t>diem rate + accommodation</w:t>
            </w:r>
          </w:p>
        </w:tc>
      </w:tr>
    </w:tbl>
    <w:p w:rsidR="004A7FF4" w:rsidRDefault="004A7FF4" w:rsidP="004A7FF4"/>
    <w:p w:rsidR="004A7FF4" w:rsidRDefault="004A7FF4" w:rsidP="004A7FF4"/>
    <w:p w:rsidR="004A7FF4" w:rsidRDefault="004A7FF4" w:rsidP="004A7FF4"/>
    <w:p w:rsidR="004A7FF4" w:rsidRPr="004A7FF4" w:rsidRDefault="004A7FF4" w:rsidP="004A7FF4"/>
    <w:p w:rsidR="004D6BE1" w:rsidRPr="00A14A81" w:rsidRDefault="004D6BE1" w:rsidP="004D6BE1"/>
    <w:p w:rsidR="004D6BE1" w:rsidRPr="004D6BE1" w:rsidRDefault="004D6BE1" w:rsidP="004D6BE1"/>
    <w:p w:rsidR="004E6989" w:rsidRPr="004D6BE1" w:rsidRDefault="004E6989" w:rsidP="004D6BE1">
      <w:pPr>
        <w:rPr>
          <w:color w:val="2E74B5" w:themeColor="accent1" w:themeShade="BF"/>
        </w:rPr>
      </w:pPr>
    </w:p>
    <w:sectPr w:rsidR="004E6989" w:rsidRPr="004D6B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1391"/>
    <w:multiLevelType w:val="hybridMultilevel"/>
    <w:tmpl w:val="F5A2EC48"/>
    <w:lvl w:ilvl="0" w:tplc="8D06AE2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610BC6"/>
    <w:multiLevelType w:val="hybridMultilevel"/>
    <w:tmpl w:val="4B349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900A2D"/>
    <w:multiLevelType w:val="hybridMultilevel"/>
    <w:tmpl w:val="00029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27569"/>
    <w:multiLevelType w:val="hybridMultilevel"/>
    <w:tmpl w:val="2D7AE60A"/>
    <w:lvl w:ilvl="0" w:tplc="8D06AE2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014514"/>
    <w:multiLevelType w:val="hybridMultilevel"/>
    <w:tmpl w:val="B096F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677FD0"/>
    <w:multiLevelType w:val="hybridMultilevel"/>
    <w:tmpl w:val="ABE8906C"/>
    <w:lvl w:ilvl="0" w:tplc="FD6CDEE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1DA16F0"/>
    <w:multiLevelType w:val="hybridMultilevel"/>
    <w:tmpl w:val="3F3E9E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326128"/>
    <w:multiLevelType w:val="hybridMultilevel"/>
    <w:tmpl w:val="F5B4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792316A3"/>
    <w:multiLevelType w:val="hybridMultilevel"/>
    <w:tmpl w:val="F0D824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1"/>
  </w:num>
  <w:num w:numId="6">
    <w:abstractNumId w:val="7"/>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1CE"/>
    <w:rsid w:val="00042E4B"/>
    <w:rsid w:val="0007673B"/>
    <w:rsid w:val="00113F61"/>
    <w:rsid w:val="00137AF1"/>
    <w:rsid w:val="0015062B"/>
    <w:rsid w:val="00165DB9"/>
    <w:rsid w:val="001B5976"/>
    <w:rsid w:val="002120DE"/>
    <w:rsid w:val="00225443"/>
    <w:rsid w:val="00265091"/>
    <w:rsid w:val="002727A8"/>
    <w:rsid w:val="002C62C3"/>
    <w:rsid w:val="002E5826"/>
    <w:rsid w:val="00346C22"/>
    <w:rsid w:val="003642A6"/>
    <w:rsid w:val="003A0702"/>
    <w:rsid w:val="003A51FE"/>
    <w:rsid w:val="004135BC"/>
    <w:rsid w:val="00444176"/>
    <w:rsid w:val="004574CD"/>
    <w:rsid w:val="004A24E1"/>
    <w:rsid w:val="004A7FF4"/>
    <w:rsid w:val="004D6BE1"/>
    <w:rsid w:val="004E0B04"/>
    <w:rsid w:val="004E6989"/>
    <w:rsid w:val="004F450D"/>
    <w:rsid w:val="005110F7"/>
    <w:rsid w:val="005361CE"/>
    <w:rsid w:val="0054548A"/>
    <w:rsid w:val="005C409A"/>
    <w:rsid w:val="005D51CA"/>
    <w:rsid w:val="005E6F1F"/>
    <w:rsid w:val="005F2CAA"/>
    <w:rsid w:val="006128A0"/>
    <w:rsid w:val="00637076"/>
    <w:rsid w:val="00637AF0"/>
    <w:rsid w:val="006B39F5"/>
    <w:rsid w:val="0075669C"/>
    <w:rsid w:val="007628E6"/>
    <w:rsid w:val="00770723"/>
    <w:rsid w:val="007C4F3E"/>
    <w:rsid w:val="00807703"/>
    <w:rsid w:val="0085332B"/>
    <w:rsid w:val="008A4B7E"/>
    <w:rsid w:val="008C0CCF"/>
    <w:rsid w:val="008D2E54"/>
    <w:rsid w:val="008F4909"/>
    <w:rsid w:val="00984C82"/>
    <w:rsid w:val="009E540B"/>
    <w:rsid w:val="00A11C29"/>
    <w:rsid w:val="00A14A81"/>
    <w:rsid w:val="00A171AA"/>
    <w:rsid w:val="00A60FD2"/>
    <w:rsid w:val="00AD176C"/>
    <w:rsid w:val="00B31A43"/>
    <w:rsid w:val="00BA0AFA"/>
    <w:rsid w:val="00C01D5B"/>
    <w:rsid w:val="00C34D7A"/>
    <w:rsid w:val="00C63FC3"/>
    <w:rsid w:val="00CB4910"/>
    <w:rsid w:val="00DA1235"/>
    <w:rsid w:val="00E20139"/>
    <w:rsid w:val="00E222F7"/>
    <w:rsid w:val="00E473CE"/>
    <w:rsid w:val="00ED72F4"/>
    <w:rsid w:val="00EF22C4"/>
    <w:rsid w:val="00F04ECE"/>
    <w:rsid w:val="00F30ACF"/>
    <w:rsid w:val="00F327E3"/>
    <w:rsid w:val="00F55B46"/>
    <w:rsid w:val="00F84126"/>
    <w:rsid w:val="00FA49DE"/>
    <w:rsid w:val="00FF6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19B986-30B8-4F9F-8D30-D8AEF2299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361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506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1CE"/>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5361CE"/>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637076"/>
    <w:rPr>
      <w:color w:val="0563C1" w:themeColor="hyperlink"/>
      <w:u w:val="single"/>
    </w:rPr>
  </w:style>
  <w:style w:type="character" w:styleId="FollowedHyperlink">
    <w:name w:val="FollowedHyperlink"/>
    <w:basedOn w:val="DefaultParagraphFont"/>
    <w:uiPriority w:val="99"/>
    <w:semiHidden/>
    <w:unhideWhenUsed/>
    <w:rsid w:val="00637076"/>
    <w:rPr>
      <w:color w:val="954F72" w:themeColor="followedHyperlink"/>
      <w:u w:val="single"/>
    </w:rPr>
  </w:style>
  <w:style w:type="paragraph" w:styleId="NormalWeb">
    <w:name w:val="Normal (Web)"/>
    <w:basedOn w:val="Normal"/>
    <w:uiPriority w:val="99"/>
    <w:unhideWhenUsed/>
    <w:rsid w:val="00E20139"/>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2Char">
    <w:name w:val="Heading 2 Char"/>
    <w:basedOn w:val="DefaultParagraphFont"/>
    <w:link w:val="Heading2"/>
    <w:uiPriority w:val="9"/>
    <w:rsid w:val="0015062B"/>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DefaultParagraphFont"/>
    <w:rsid w:val="0015062B"/>
  </w:style>
  <w:style w:type="character" w:styleId="Emphasis">
    <w:name w:val="Emphasis"/>
    <w:basedOn w:val="DefaultParagraphFont"/>
    <w:uiPriority w:val="20"/>
    <w:qFormat/>
    <w:rsid w:val="0015062B"/>
    <w:rPr>
      <w:i/>
      <w:iCs/>
    </w:rPr>
  </w:style>
  <w:style w:type="paragraph" w:styleId="BalloonText">
    <w:name w:val="Balloon Text"/>
    <w:basedOn w:val="Normal"/>
    <w:link w:val="BalloonTextChar"/>
    <w:uiPriority w:val="99"/>
    <w:semiHidden/>
    <w:unhideWhenUsed/>
    <w:rsid w:val="007628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8E6"/>
    <w:rPr>
      <w:rFonts w:ascii="Segoe UI" w:hAnsi="Segoe UI" w:cs="Segoe UI"/>
      <w:sz w:val="18"/>
      <w:szCs w:val="18"/>
    </w:rPr>
  </w:style>
  <w:style w:type="table" w:styleId="TableGrid">
    <w:name w:val="Table Grid"/>
    <w:basedOn w:val="TableNormal"/>
    <w:uiPriority w:val="59"/>
    <w:rsid w:val="005D51C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640056">
      <w:bodyDiv w:val="1"/>
      <w:marLeft w:val="0"/>
      <w:marRight w:val="0"/>
      <w:marTop w:val="0"/>
      <w:marBottom w:val="0"/>
      <w:divBdr>
        <w:top w:val="none" w:sz="0" w:space="0" w:color="auto"/>
        <w:left w:val="none" w:sz="0" w:space="0" w:color="auto"/>
        <w:bottom w:val="none" w:sz="0" w:space="0" w:color="auto"/>
        <w:right w:val="none" w:sz="0" w:space="0" w:color="auto"/>
      </w:divBdr>
    </w:div>
    <w:div w:id="1039821312">
      <w:bodyDiv w:val="1"/>
      <w:marLeft w:val="0"/>
      <w:marRight w:val="0"/>
      <w:marTop w:val="0"/>
      <w:marBottom w:val="0"/>
      <w:divBdr>
        <w:top w:val="none" w:sz="0" w:space="0" w:color="auto"/>
        <w:left w:val="none" w:sz="0" w:space="0" w:color="auto"/>
        <w:bottom w:val="none" w:sz="0" w:space="0" w:color="auto"/>
        <w:right w:val="none" w:sz="0" w:space="0" w:color="auto"/>
      </w:divBdr>
    </w:div>
    <w:div w:id="1368069504">
      <w:bodyDiv w:val="1"/>
      <w:marLeft w:val="0"/>
      <w:marRight w:val="0"/>
      <w:marTop w:val="0"/>
      <w:marBottom w:val="0"/>
      <w:divBdr>
        <w:top w:val="none" w:sz="0" w:space="0" w:color="auto"/>
        <w:left w:val="none" w:sz="0" w:space="0" w:color="auto"/>
        <w:bottom w:val="none" w:sz="0" w:space="0" w:color="auto"/>
        <w:right w:val="none" w:sz="0" w:space="0" w:color="auto"/>
      </w:divBdr>
    </w:div>
    <w:div w:id="1415014412">
      <w:bodyDiv w:val="1"/>
      <w:marLeft w:val="0"/>
      <w:marRight w:val="0"/>
      <w:marTop w:val="0"/>
      <w:marBottom w:val="0"/>
      <w:divBdr>
        <w:top w:val="none" w:sz="0" w:space="0" w:color="auto"/>
        <w:left w:val="none" w:sz="0" w:space="0" w:color="auto"/>
        <w:bottom w:val="none" w:sz="0" w:space="0" w:color="auto"/>
        <w:right w:val="none" w:sz="0" w:space="0" w:color="auto"/>
      </w:divBdr>
    </w:div>
    <w:div w:id="190120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gspace.cgiar.org/bitstream/handle/10568/41926/AR_Brief6.pdf?sequence=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gspace.cgiar.org/bitstream/handle/10568/41929/AR_Brief4.pdf?sequence=4" TargetMode="External"/><Relationship Id="rId12" Type="http://schemas.openxmlformats.org/officeDocument/2006/relationships/hyperlink" Target="https://cgspace.cgiar.org/bitstream/handle/10568/59772/AR_Ethiopia_IPmoneval_2015.pdf?sequence=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gspace.cgiar.org/bitstream/handle/10568/41930/AR_Brief5.pdf?sequence=3" TargetMode="External"/><Relationship Id="rId11" Type="http://schemas.openxmlformats.org/officeDocument/2006/relationships/hyperlink" Target="https://cgspace.cgiar.org/bitstream/handle/10568/41930/AR_Brief5.pdf?sequence=3" TargetMode="External"/><Relationship Id="rId5" Type="http://schemas.openxmlformats.org/officeDocument/2006/relationships/hyperlink" Target="https://cgspace.cgiar.org/bitstream/handle/10568/41927/AR_Brief7.pdf?sequence=4" TargetMode="External"/><Relationship Id="rId10" Type="http://schemas.openxmlformats.org/officeDocument/2006/relationships/hyperlink" Target="https://cgspace.cgiar.org/bitstream/handle/10568/41926/AR_Brief6.pdf?sequence=4" TargetMode="External"/><Relationship Id="rId4" Type="http://schemas.openxmlformats.org/officeDocument/2006/relationships/webSettings" Target="webSettings.xml"/><Relationship Id="rId9" Type="http://schemas.openxmlformats.org/officeDocument/2006/relationships/hyperlink" Target="https://cgspace.cgiar.org/bitstream/handle/10568/41928/AR_Brief8.pdf?sequence=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3634</Words>
  <Characters>20717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 Zelalem (ILRI)</dc:creator>
  <cp:lastModifiedBy>Mekonnen, Kindu (ILRI)</cp:lastModifiedBy>
  <cp:revision>3</cp:revision>
  <dcterms:created xsi:type="dcterms:W3CDTF">2015-09-25T09:02:00Z</dcterms:created>
  <dcterms:modified xsi:type="dcterms:W3CDTF">2015-09-25T09:04:00Z</dcterms:modified>
</cp:coreProperties>
</file>